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63" w:rsidRPr="005A2363" w:rsidRDefault="005A2363" w:rsidP="005A2363">
      <w:pPr>
        <w:spacing w:after="0" w:line="360" w:lineRule="auto"/>
        <w:jc w:val="center"/>
        <w:rPr>
          <w:rFonts w:ascii="Times New Roman" w:eastAsia="Times New Roman" w:hAnsi="Times New Roman" w:cs="Times New Roman"/>
          <w:b/>
          <w:bCs/>
          <w:sz w:val="21"/>
          <w:szCs w:val="21"/>
          <w:lang w:eastAsia="ru-RU"/>
        </w:rPr>
      </w:pPr>
      <w:r w:rsidRPr="005A2363">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5A2363" w:rsidRPr="005A2363" w:rsidRDefault="005A2363" w:rsidP="005A2363">
      <w:pPr>
        <w:spacing w:after="0" w:line="360" w:lineRule="auto"/>
        <w:jc w:val="center"/>
        <w:rPr>
          <w:rFonts w:ascii="Times New Roman" w:eastAsia="Times New Roman" w:hAnsi="Times New Roman" w:cs="Times New Roman"/>
          <w:b/>
          <w:bCs/>
          <w:sz w:val="21"/>
          <w:szCs w:val="21"/>
          <w:lang w:eastAsia="ru-RU"/>
        </w:rPr>
      </w:pPr>
      <w:r w:rsidRPr="005A2363">
        <w:rPr>
          <w:rFonts w:ascii="Times New Roman" w:eastAsia="Times New Roman" w:hAnsi="Times New Roman" w:cs="Times New Roman"/>
          <w:b/>
          <w:bCs/>
          <w:sz w:val="21"/>
          <w:szCs w:val="21"/>
          <w:lang w:eastAsia="ru-RU"/>
        </w:rPr>
        <w:t> </w:t>
      </w:r>
    </w:p>
    <w:p w:rsidR="005A2363" w:rsidRPr="005A2363" w:rsidRDefault="005A2363" w:rsidP="005A2363">
      <w:pPr>
        <w:spacing w:after="0" w:line="360" w:lineRule="auto"/>
        <w:jc w:val="center"/>
        <w:rPr>
          <w:rFonts w:ascii="Times New Roman" w:eastAsia="Times New Roman" w:hAnsi="Times New Roman" w:cs="Times New Roman"/>
          <w:b/>
          <w:bCs/>
          <w:sz w:val="21"/>
          <w:szCs w:val="21"/>
          <w:lang w:eastAsia="ru-RU"/>
        </w:rPr>
      </w:pPr>
      <w:r w:rsidRPr="005A2363">
        <w:rPr>
          <w:rFonts w:ascii="Times New Roman" w:eastAsia="Times New Roman" w:hAnsi="Times New Roman" w:cs="Times New Roman"/>
          <w:b/>
          <w:bCs/>
          <w:sz w:val="21"/>
          <w:szCs w:val="21"/>
          <w:lang w:eastAsia="ru-RU"/>
        </w:rPr>
        <w:t>ПИСЬМО</w:t>
      </w:r>
    </w:p>
    <w:p w:rsidR="005A2363" w:rsidRPr="005A2363" w:rsidRDefault="005A2363" w:rsidP="005A2363">
      <w:pPr>
        <w:spacing w:after="0" w:line="360" w:lineRule="auto"/>
        <w:jc w:val="center"/>
        <w:rPr>
          <w:rFonts w:ascii="Times New Roman" w:eastAsia="Times New Roman" w:hAnsi="Times New Roman" w:cs="Times New Roman"/>
          <w:b/>
          <w:bCs/>
          <w:sz w:val="21"/>
          <w:szCs w:val="21"/>
          <w:lang w:eastAsia="ru-RU"/>
        </w:rPr>
      </w:pPr>
      <w:r w:rsidRPr="005A2363">
        <w:rPr>
          <w:rFonts w:ascii="Times New Roman" w:eastAsia="Times New Roman" w:hAnsi="Times New Roman" w:cs="Times New Roman"/>
          <w:b/>
          <w:bCs/>
          <w:sz w:val="21"/>
          <w:szCs w:val="21"/>
          <w:lang w:eastAsia="ru-RU"/>
        </w:rPr>
        <w:t>от 12 января 2017 г. N Д28и-1034</w:t>
      </w:r>
    </w:p>
    <w:p w:rsidR="005A2363" w:rsidRPr="005A2363" w:rsidRDefault="005A2363" w:rsidP="005A2363">
      <w:pPr>
        <w:spacing w:after="0" w:line="312" w:lineRule="auto"/>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 </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Департамент развития контрактной системы Минэкономразвития России (далее - Департамент) в рамках своей компетенции рассмотрел обращение по вопросу о разъяснении отдельных положений Федерального закона от 18 июля 2011 г. N 223-ФЗ "О закупках товаров, работ, услуг отдельными видами юридических лиц" (далее - Закон N 223-ФЗ) и сообщает.</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proofErr w:type="gramStart"/>
      <w:r w:rsidRPr="005A2363">
        <w:rPr>
          <w:rFonts w:ascii="Times New Roman" w:eastAsia="Times New Roman" w:hAnsi="Times New Roman" w:cs="Times New Roman"/>
          <w:sz w:val="21"/>
          <w:szCs w:val="21"/>
          <w:lang w:eastAsia="ru-RU"/>
        </w:rPr>
        <w:t>В соответствии с частью 5 статьи 3 Закона N 223-ФЗ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w:t>
      </w:r>
      <w:proofErr w:type="gramEnd"/>
      <w:r w:rsidRPr="005A2363">
        <w:rPr>
          <w:rFonts w:ascii="Times New Roman" w:eastAsia="Times New Roman" w:hAnsi="Times New Roman" w:cs="Times New Roman"/>
          <w:sz w:val="21"/>
          <w:szCs w:val="21"/>
          <w:lang w:eastAsia="ru-RU"/>
        </w:rPr>
        <w:t xml:space="preserve">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 xml:space="preserve">Форма объединения лиц для участия в закупках законодательством Российской Федерации не определена. Вместе с тем </w:t>
      </w:r>
      <w:proofErr w:type="gramStart"/>
      <w:r w:rsidRPr="005A2363">
        <w:rPr>
          <w:rFonts w:ascii="Times New Roman" w:eastAsia="Times New Roman" w:hAnsi="Times New Roman" w:cs="Times New Roman"/>
          <w:sz w:val="21"/>
          <w:szCs w:val="21"/>
          <w:lang w:eastAsia="ru-RU"/>
        </w:rPr>
        <w:t>исходя из буквального толкования части</w:t>
      </w:r>
      <w:proofErr w:type="gramEnd"/>
      <w:r w:rsidRPr="005A2363">
        <w:rPr>
          <w:rFonts w:ascii="Times New Roman" w:eastAsia="Times New Roman" w:hAnsi="Times New Roman" w:cs="Times New Roman"/>
          <w:sz w:val="21"/>
          <w:szCs w:val="21"/>
          <w:lang w:eastAsia="ru-RU"/>
        </w:rPr>
        <w:t xml:space="preserve"> 5 статьи 3 Закона N 223-ФЗ в любой закупке могут участвовать несколько юридических лиц или несколько индивидуальных предпринимателей на стороне одного участника закупки, которые будут рассматриваться как коллективные участники.</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Закон N 223-ФЗ (часть 5 статьи 3) определяет возможность множественности лиц в обязательстве, устанавливая, что участником закупки могут быть несколько юридических лиц, выступающих на стороне одного участника закупки.</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Представляется, что заказчик должен предусмотреть это в документации о закупке (например, путем установления определенной формы заявки для участников, в которой несколько лиц могли бы посредством проставления подписей уполномоченных лиц засвидетельствовать, что они участвуют в закупке на стороне конкретного участника, подавшего заявку; пункта о том, что среди нескольких юридических (физических) лиц должно быть названо (самими участвующими лицами) одно лицо, с которым и будет в дальнейшем заключен договор, и именно оно будет нести ответственность перед заказчиком за неисполнение, ненадлежащее исполнение его условий).</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proofErr w:type="gramStart"/>
      <w:r w:rsidRPr="005A2363">
        <w:rPr>
          <w:rFonts w:ascii="Times New Roman" w:eastAsia="Times New Roman" w:hAnsi="Times New Roman" w:cs="Times New Roman"/>
          <w:sz w:val="21"/>
          <w:szCs w:val="21"/>
          <w:lang w:eastAsia="ru-RU"/>
        </w:rPr>
        <w:t>В случае если победителем в процедуре закупки признан участник закупки, на стороне которого выступали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w:t>
      </w:r>
      <w:proofErr w:type="gramEnd"/>
      <w:r w:rsidRPr="005A2363">
        <w:rPr>
          <w:rFonts w:ascii="Times New Roman" w:eastAsia="Times New Roman" w:hAnsi="Times New Roman" w:cs="Times New Roman"/>
          <w:sz w:val="21"/>
          <w:szCs w:val="21"/>
          <w:lang w:eastAsia="ru-RU"/>
        </w:rPr>
        <w:t xml:space="preserve">, </w:t>
      </w:r>
      <w:proofErr w:type="gramStart"/>
      <w:r w:rsidRPr="005A2363">
        <w:rPr>
          <w:rFonts w:ascii="Times New Roman" w:eastAsia="Times New Roman" w:hAnsi="Times New Roman" w:cs="Times New Roman"/>
          <w:sz w:val="21"/>
          <w:szCs w:val="21"/>
          <w:lang w:eastAsia="ru-RU"/>
        </w:rPr>
        <w:t>совершенного</w:t>
      </w:r>
      <w:proofErr w:type="gramEnd"/>
      <w:r w:rsidRPr="005A2363">
        <w:rPr>
          <w:rFonts w:ascii="Times New Roman" w:eastAsia="Times New Roman" w:hAnsi="Times New Roman" w:cs="Times New Roman"/>
          <w:sz w:val="21"/>
          <w:szCs w:val="21"/>
          <w:lang w:eastAsia="ru-RU"/>
        </w:rPr>
        <w:t xml:space="preserve">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ст. 321 - 325, 1047 ГК РФ.</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На основании изложенного, по мнению Департамента, в реестр договоров необходимо внести информацию об участнике закупки, на стороне которого выступают несколько юридических лиц или несколько физических лиц, в том числе несколько индивидуальных предпринимателей.</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Дополнительно отмечаем, что Департамент в настоящее время прорабатывает вопрос о внесении соответствующих изменений в функциональные требования к единой информационной системе.</w:t>
      </w:r>
    </w:p>
    <w:p w:rsidR="005A2363" w:rsidRPr="005A2363" w:rsidRDefault="005A2363" w:rsidP="005A2363">
      <w:pPr>
        <w:spacing w:after="0" w:line="312" w:lineRule="auto"/>
        <w:ind w:firstLine="547"/>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lastRenderedPageBreak/>
        <w:t xml:space="preserve">Одновременно Департамент обращает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5A2363">
        <w:rPr>
          <w:rFonts w:ascii="Times New Roman" w:eastAsia="Times New Roman" w:hAnsi="Times New Roman" w:cs="Times New Roman"/>
          <w:sz w:val="21"/>
          <w:szCs w:val="21"/>
          <w:lang w:eastAsia="ru-RU"/>
        </w:rPr>
        <w:t>издавать</w:t>
      </w:r>
      <w:proofErr w:type="gramEnd"/>
      <w:r w:rsidRPr="005A2363">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действующими нормативными правовыми актами Российской Федерации, в том числе Положением о Министерстве,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5A2363" w:rsidRPr="005A2363" w:rsidRDefault="005A2363" w:rsidP="005A2363">
      <w:pPr>
        <w:spacing w:after="0" w:line="312" w:lineRule="auto"/>
        <w:jc w:val="both"/>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 </w:t>
      </w:r>
    </w:p>
    <w:p w:rsidR="005A2363" w:rsidRPr="005A2363" w:rsidRDefault="005A2363" w:rsidP="005A2363">
      <w:pPr>
        <w:spacing w:after="0" w:line="360" w:lineRule="auto"/>
        <w:jc w:val="right"/>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Директор Департамента</w:t>
      </w:r>
    </w:p>
    <w:p w:rsidR="005A2363" w:rsidRPr="005A2363" w:rsidRDefault="005A2363" w:rsidP="005A2363">
      <w:pPr>
        <w:spacing w:after="0" w:line="360" w:lineRule="auto"/>
        <w:jc w:val="right"/>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развития контрактной системы</w:t>
      </w:r>
    </w:p>
    <w:p w:rsidR="005A2363" w:rsidRPr="005A2363" w:rsidRDefault="005A2363" w:rsidP="005A2363">
      <w:pPr>
        <w:spacing w:after="0" w:line="360" w:lineRule="auto"/>
        <w:jc w:val="right"/>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М.В.ЧЕМЕРИСОВ</w:t>
      </w:r>
    </w:p>
    <w:p w:rsidR="005A2363" w:rsidRPr="005A2363" w:rsidRDefault="005A2363" w:rsidP="005A2363">
      <w:pPr>
        <w:spacing w:after="0" w:line="240" w:lineRule="auto"/>
        <w:rPr>
          <w:rFonts w:ascii="Times New Roman" w:eastAsia="Times New Roman" w:hAnsi="Times New Roman" w:cs="Times New Roman"/>
          <w:sz w:val="21"/>
          <w:szCs w:val="21"/>
          <w:lang w:eastAsia="ru-RU"/>
        </w:rPr>
      </w:pPr>
      <w:r w:rsidRPr="005A2363">
        <w:rPr>
          <w:rFonts w:ascii="Times New Roman" w:eastAsia="Times New Roman" w:hAnsi="Times New Roman" w:cs="Times New Roman"/>
          <w:sz w:val="21"/>
          <w:szCs w:val="21"/>
          <w:lang w:eastAsia="ru-RU"/>
        </w:rPr>
        <w:t>12.01.2017</w:t>
      </w:r>
    </w:p>
    <w:p w:rsidR="005D3926" w:rsidRPr="005A2363" w:rsidRDefault="005D3926" w:rsidP="005A2363"/>
    <w:sectPr w:rsidR="005D3926" w:rsidRPr="005A2363"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837EA"/>
    <w:rsid w:val="0019206D"/>
    <w:rsid w:val="00200E09"/>
    <w:rsid w:val="00273B3B"/>
    <w:rsid w:val="002D051F"/>
    <w:rsid w:val="003C5E97"/>
    <w:rsid w:val="004139B6"/>
    <w:rsid w:val="004C38B4"/>
    <w:rsid w:val="004F0151"/>
    <w:rsid w:val="005A2363"/>
    <w:rsid w:val="005B7DDB"/>
    <w:rsid w:val="005D3926"/>
    <w:rsid w:val="00877E5D"/>
    <w:rsid w:val="00891521"/>
    <w:rsid w:val="008D6599"/>
    <w:rsid w:val="00A837EA"/>
    <w:rsid w:val="00B727F1"/>
    <w:rsid w:val="00CF51B5"/>
    <w:rsid w:val="00D81AC5"/>
    <w:rsid w:val="00E9410D"/>
    <w:rsid w:val="00F04F19"/>
    <w:rsid w:val="00F57967"/>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59585">
      <w:bodyDiv w:val="1"/>
      <w:marLeft w:val="0"/>
      <w:marRight w:val="0"/>
      <w:marTop w:val="0"/>
      <w:marBottom w:val="0"/>
      <w:divBdr>
        <w:top w:val="none" w:sz="0" w:space="0" w:color="auto"/>
        <w:left w:val="none" w:sz="0" w:space="0" w:color="auto"/>
        <w:bottom w:val="none" w:sz="0" w:space="0" w:color="auto"/>
        <w:right w:val="none" w:sz="0" w:space="0" w:color="auto"/>
      </w:divBdr>
      <w:divsChild>
        <w:div w:id="12195388">
          <w:marLeft w:val="0"/>
          <w:marRight w:val="0"/>
          <w:marTop w:val="0"/>
          <w:marBottom w:val="0"/>
          <w:divBdr>
            <w:top w:val="none" w:sz="0" w:space="0" w:color="auto"/>
            <w:left w:val="none" w:sz="0" w:space="0" w:color="auto"/>
            <w:bottom w:val="none" w:sz="0" w:space="0" w:color="auto"/>
            <w:right w:val="none" w:sz="0" w:space="0" w:color="auto"/>
          </w:divBdr>
        </w:div>
      </w:divsChild>
    </w:div>
    <w:div w:id="50813718">
      <w:bodyDiv w:val="1"/>
      <w:marLeft w:val="0"/>
      <w:marRight w:val="0"/>
      <w:marTop w:val="0"/>
      <w:marBottom w:val="0"/>
      <w:divBdr>
        <w:top w:val="none" w:sz="0" w:space="0" w:color="auto"/>
        <w:left w:val="none" w:sz="0" w:space="0" w:color="auto"/>
        <w:bottom w:val="none" w:sz="0" w:space="0" w:color="auto"/>
        <w:right w:val="none" w:sz="0" w:space="0" w:color="auto"/>
      </w:divBdr>
      <w:divsChild>
        <w:div w:id="1378510675">
          <w:marLeft w:val="0"/>
          <w:marRight w:val="0"/>
          <w:marTop w:val="0"/>
          <w:marBottom w:val="0"/>
          <w:divBdr>
            <w:top w:val="none" w:sz="0" w:space="0" w:color="auto"/>
            <w:left w:val="none" w:sz="0" w:space="0" w:color="auto"/>
            <w:bottom w:val="none" w:sz="0" w:space="0" w:color="auto"/>
            <w:right w:val="none" w:sz="0" w:space="0" w:color="auto"/>
          </w:divBdr>
        </w:div>
      </w:divsChild>
    </w:div>
    <w:div w:id="150803297">
      <w:bodyDiv w:val="1"/>
      <w:marLeft w:val="0"/>
      <w:marRight w:val="0"/>
      <w:marTop w:val="0"/>
      <w:marBottom w:val="0"/>
      <w:divBdr>
        <w:top w:val="none" w:sz="0" w:space="0" w:color="auto"/>
        <w:left w:val="none" w:sz="0" w:space="0" w:color="auto"/>
        <w:bottom w:val="none" w:sz="0" w:space="0" w:color="auto"/>
        <w:right w:val="none" w:sz="0" w:space="0" w:color="auto"/>
      </w:divBdr>
      <w:divsChild>
        <w:div w:id="1476801466">
          <w:marLeft w:val="0"/>
          <w:marRight w:val="0"/>
          <w:marTop w:val="0"/>
          <w:marBottom w:val="0"/>
          <w:divBdr>
            <w:top w:val="none" w:sz="0" w:space="0" w:color="auto"/>
            <w:left w:val="none" w:sz="0" w:space="0" w:color="auto"/>
            <w:bottom w:val="none" w:sz="0" w:space="0" w:color="auto"/>
            <w:right w:val="none" w:sz="0" w:space="0" w:color="auto"/>
          </w:divBdr>
        </w:div>
      </w:divsChild>
    </w:div>
    <w:div w:id="215632672">
      <w:bodyDiv w:val="1"/>
      <w:marLeft w:val="0"/>
      <w:marRight w:val="0"/>
      <w:marTop w:val="0"/>
      <w:marBottom w:val="0"/>
      <w:divBdr>
        <w:top w:val="none" w:sz="0" w:space="0" w:color="auto"/>
        <w:left w:val="none" w:sz="0" w:space="0" w:color="auto"/>
        <w:bottom w:val="none" w:sz="0" w:space="0" w:color="auto"/>
        <w:right w:val="none" w:sz="0" w:space="0" w:color="auto"/>
      </w:divBdr>
      <w:divsChild>
        <w:div w:id="221673347">
          <w:marLeft w:val="0"/>
          <w:marRight w:val="0"/>
          <w:marTop w:val="0"/>
          <w:marBottom w:val="0"/>
          <w:divBdr>
            <w:top w:val="none" w:sz="0" w:space="0" w:color="auto"/>
            <w:left w:val="none" w:sz="0" w:space="0" w:color="auto"/>
            <w:bottom w:val="none" w:sz="0" w:space="0" w:color="auto"/>
            <w:right w:val="none" w:sz="0" w:space="0" w:color="auto"/>
          </w:divBdr>
        </w:div>
      </w:divsChild>
    </w:div>
    <w:div w:id="288630840">
      <w:bodyDiv w:val="1"/>
      <w:marLeft w:val="0"/>
      <w:marRight w:val="0"/>
      <w:marTop w:val="0"/>
      <w:marBottom w:val="0"/>
      <w:divBdr>
        <w:top w:val="none" w:sz="0" w:space="0" w:color="auto"/>
        <w:left w:val="none" w:sz="0" w:space="0" w:color="auto"/>
        <w:bottom w:val="none" w:sz="0" w:space="0" w:color="auto"/>
        <w:right w:val="none" w:sz="0" w:space="0" w:color="auto"/>
      </w:divBdr>
      <w:divsChild>
        <w:div w:id="926886138">
          <w:marLeft w:val="0"/>
          <w:marRight w:val="0"/>
          <w:marTop w:val="0"/>
          <w:marBottom w:val="0"/>
          <w:divBdr>
            <w:top w:val="none" w:sz="0" w:space="0" w:color="auto"/>
            <w:left w:val="none" w:sz="0" w:space="0" w:color="auto"/>
            <w:bottom w:val="none" w:sz="0" w:space="0" w:color="auto"/>
            <w:right w:val="none" w:sz="0" w:space="0" w:color="auto"/>
          </w:divBdr>
        </w:div>
      </w:divsChild>
    </w:div>
    <w:div w:id="346369465">
      <w:bodyDiv w:val="1"/>
      <w:marLeft w:val="0"/>
      <w:marRight w:val="0"/>
      <w:marTop w:val="0"/>
      <w:marBottom w:val="0"/>
      <w:divBdr>
        <w:top w:val="none" w:sz="0" w:space="0" w:color="auto"/>
        <w:left w:val="none" w:sz="0" w:space="0" w:color="auto"/>
        <w:bottom w:val="none" w:sz="0" w:space="0" w:color="auto"/>
        <w:right w:val="none" w:sz="0" w:space="0" w:color="auto"/>
      </w:divBdr>
      <w:divsChild>
        <w:div w:id="491413061">
          <w:marLeft w:val="0"/>
          <w:marRight w:val="0"/>
          <w:marTop w:val="0"/>
          <w:marBottom w:val="0"/>
          <w:divBdr>
            <w:top w:val="none" w:sz="0" w:space="0" w:color="auto"/>
            <w:left w:val="none" w:sz="0" w:space="0" w:color="auto"/>
            <w:bottom w:val="none" w:sz="0" w:space="0" w:color="auto"/>
            <w:right w:val="none" w:sz="0" w:space="0" w:color="auto"/>
          </w:divBdr>
        </w:div>
      </w:divsChild>
    </w:div>
    <w:div w:id="1000348164">
      <w:bodyDiv w:val="1"/>
      <w:marLeft w:val="0"/>
      <w:marRight w:val="0"/>
      <w:marTop w:val="0"/>
      <w:marBottom w:val="0"/>
      <w:divBdr>
        <w:top w:val="none" w:sz="0" w:space="0" w:color="auto"/>
        <w:left w:val="none" w:sz="0" w:space="0" w:color="auto"/>
        <w:bottom w:val="none" w:sz="0" w:space="0" w:color="auto"/>
        <w:right w:val="none" w:sz="0" w:space="0" w:color="auto"/>
      </w:divBdr>
      <w:divsChild>
        <w:div w:id="557474517">
          <w:marLeft w:val="0"/>
          <w:marRight w:val="0"/>
          <w:marTop w:val="0"/>
          <w:marBottom w:val="0"/>
          <w:divBdr>
            <w:top w:val="none" w:sz="0" w:space="0" w:color="auto"/>
            <w:left w:val="none" w:sz="0" w:space="0" w:color="auto"/>
            <w:bottom w:val="none" w:sz="0" w:space="0" w:color="auto"/>
            <w:right w:val="none" w:sz="0" w:space="0" w:color="auto"/>
          </w:divBdr>
        </w:div>
      </w:divsChild>
    </w:div>
    <w:div w:id="1211767662">
      <w:bodyDiv w:val="1"/>
      <w:marLeft w:val="0"/>
      <w:marRight w:val="0"/>
      <w:marTop w:val="0"/>
      <w:marBottom w:val="0"/>
      <w:divBdr>
        <w:top w:val="none" w:sz="0" w:space="0" w:color="auto"/>
        <w:left w:val="none" w:sz="0" w:space="0" w:color="auto"/>
        <w:bottom w:val="none" w:sz="0" w:space="0" w:color="auto"/>
        <w:right w:val="none" w:sz="0" w:space="0" w:color="auto"/>
      </w:divBdr>
      <w:divsChild>
        <w:div w:id="1995067990">
          <w:marLeft w:val="0"/>
          <w:marRight w:val="0"/>
          <w:marTop w:val="0"/>
          <w:marBottom w:val="0"/>
          <w:divBdr>
            <w:top w:val="none" w:sz="0" w:space="0" w:color="auto"/>
            <w:left w:val="none" w:sz="0" w:space="0" w:color="auto"/>
            <w:bottom w:val="none" w:sz="0" w:space="0" w:color="auto"/>
            <w:right w:val="none" w:sz="0" w:space="0" w:color="auto"/>
          </w:divBdr>
        </w:div>
      </w:divsChild>
    </w:div>
    <w:div w:id="1251161292">
      <w:bodyDiv w:val="1"/>
      <w:marLeft w:val="0"/>
      <w:marRight w:val="0"/>
      <w:marTop w:val="0"/>
      <w:marBottom w:val="0"/>
      <w:divBdr>
        <w:top w:val="none" w:sz="0" w:space="0" w:color="auto"/>
        <w:left w:val="none" w:sz="0" w:space="0" w:color="auto"/>
        <w:bottom w:val="none" w:sz="0" w:space="0" w:color="auto"/>
        <w:right w:val="none" w:sz="0" w:space="0" w:color="auto"/>
      </w:divBdr>
      <w:divsChild>
        <w:div w:id="576718920">
          <w:marLeft w:val="0"/>
          <w:marRight w:val="0"/>
          <w:marTop w:val="0"/>
          <w:marBottom w:val="0"/>
          <w:divBdr>
            <w:top w:val="none" w:sz="0" w:space="0" w:color="auto"/>
            <w:left w:val="none" w:sz="0" w:space="0" w:color="auto"/>
            <w:bottom w:val="none" w:sz="0" w:space="0" w:color="auto"/>
            <w:right w:val="none" w:sz="0" w:space="0" w:color="auto"/>
          </w:divBdr>
        </w:div>
      </w:divsChild>
    </w:div>
    <w:div w:id="1269897894">
      <w:bodyDiv w:val="1"/>
      <w:marLeft w:val="0"/>
      <w:marRight w:val="0"/>
      <w:marTop w:val="0"/>
      <w:marBottom w:val="0"/>
      <w:divBdr>
        <w:top w:val="none" w:sz="0" w:space="0" w:color="auto"/>
        <w:left w:val="none" w:sz="0" w:space="0" w:color="auto"/>
        <w:bottom w:val="none" w:sz="0" w:space="0" w:color="auto"/>
        <w:right w:val="none" w:sz="0" w:space="0" w:color="auto"/>
      </w:divBdr>
      <w:divsChild>
        <w:div w:id="660499816">
          <w:marLeft w:val="0"/>
          <w:marRight w:val="0"/>
          <w:marTop w:val="0"/>
          <w:marBottom w:val="0"/>
          <w:divBdr>
            <w:top w:val="none" w:sz="0" w:space="0" w:color="auto"/>
            <w:left w:val="none" w:sz="0" w:space="0" w:color="auto"/>
            <w:bottom w:val="none" w:sz="0" w:space="0" w:color="auto"/>
            <w:right w:val="none" w:sz="0" w:space="0" w:color="auto"/>
          </w:divBdr>
        </w:div>
      </w:divsChild>
    </w:div>
    <w:div w:id="1356733447">
      <w:bodyDiv w:val="1"/>
      <w:marLeft w:val="0"/>
      <w:marRight w:val="0"/>
      <w:marTop w:val="0"/>
      <w:marBottom w:val="0"/>
      <w:divBdr>
        <w:top w:val="none" w:sz="0" w:space="0" w:color="auto"/>
        <w:left w:val="none" w:sz="0" w:space="0" w:color="auto"/>
        <w:bottom w:val="none" w:sz="0" w:space="0" w:color="auto"/>
        <w:right w:val="none" w:sz="0" w:space="0" w:color="auto"/>
      </w:divBdr>
      <w:divsChild>
        <w:div w:id="821042016">
          <w:marLeft w:val="0"/>
          <w:marRight w:val="0"/>
          <w:marTop w:val="0"/>
          <w:marBottom w:val="0"/>
          <w:divBdr>
            <w:top w:val="none" w:sz="0" w:space="0" w:color="auto"/>
            <w:left w:val="none" w:sz="0" w:space="0" w:color="auto"/>
            <w:bottom w:val="none" w:sz="0" w:space="0" w:color="auto"/>
            <w:right w:val="none" w:sz="0" w:space="0" w:color="auto"/>
          </w:divBdr>
        </w:div>
      </w:divsChild>
    </w:div>
    <w:div w:id="1499882476">
      <w:bodyDiv w:val="1"/>
      <w:marLeft w:val="0"/>
      <w:marRight w:val="0"/>
      <w:marTop w:val="0"/>
      <w:marBottom w:val="0"/>
      <w:divBdr>
        <w:top w:val="none" w:sz="0" w:space="0" w:color="auto"/>
        <w:left w:val="none" w:sz="0" w:space="0" w:color="auto"/>
        <w:bottom w:val="none" w:sz="0" w:space="0" w:color="auto"/>
        <w:right w:val="none" w:sz="0" w:space="0" w:color="auto"/>
      </w:divBdr>
      <w:divsChild>
        <w:div w:id="579564334">
          <w:marLeft w:val="0"/>
          <w:marRight w:val="0"/>
          <w:marTop w:val="0"/>
          <w:marBottom w:val="0"/>
          <w:divBdr>
            <w:top w:val="none" w:sz="0" w:space="0" w:color="auto"/>
            <w:left w:val="none" w:sz="0" w:space="0" w:color="auto"/>
            <w:bottom w:val="none" w:sz="0" w:space="0" w:color="auto"/>
            <w:right w:val="none" w:sz="0" w:space="0" w:color="auto"/>
          </w:divBdr>
        </w:div>
      </w:divsChild>
    </w:div>
    <w:div w:id="1764105096">
      <w:bodyDiv w:val="1"/>
      <w:marLeft w:val="0"/>
      <w:marRight w:val="0"/>
      <w:marTop w:val="0"/>
      <w:marBottom w:val="0"/>
      <w:divBdr>
        <w:top w:val="none" w:sz="0" w:space="0" w:color="auto"/>
        <w:left w:val="none" w:sz="0" w:space="0" w:color="auto"/>
        <w:bottom w:val="none" w:sz="0" w:space="0" w:color="auto"/>
        <w:right w:val="none" w:sz="0" w:space="0" w:color="auto"/>
      </w:divBdr>
      <w:divsChild>
        <w:div w:id="159930487">
          <w:marLeft w:val="0"/>
          <w:marRight w:val="0"/>
          <w:marTop w:val="0"/>
          <w:marBottom w:val="0"/>
          <w:divBdr>
            <w:top w:val="none" w:sz="0" w:space="0" w:color="auto"/>
            <w:left w:val="none" w:sz="0" w:space="0" w:color="auto"/>
            <w:bottom w:val="none" w:sz="0" w:space="0" w:color="auto"/>
            <w:right w:val="none" w:sz="0" w:space="0" w:color="auto"/>
          </w:divBdr>
        </w:div>
      </w:divsChild>
    </w:div>
    <w:div w:id="1810826979">
      <w:bodyDiv w:val="1"/>
      <w:marLeft w:val="0"/>
      <w:marRight w:val="0"/>
      <w:marTop w:val="0"/>
      <w:marBottom w:val="0"/>
      <w:divBdr>
        <w:top w:val="none" w:sz="0" w:space="0" w:color="auto"/>
        <w:left w:val="none" w:sz="0" w:space="0" w:color="auto"/>
        <w:bottom w:val="none" w:sz="0" w:space="0" w:color="auto"/>
        <w:right w:val="none" w:sz="0" w:space="0" w:color="auto"/>
      </w:divBdr>
      <w:divsChild>
        <w:div w:id="99181785">
          <w:marLeft w:val="0"/>
          <w:marRight w:val="0"/>
          <w:marTop w:val="0"/>
          <w:marBottom w:val="0"/>
          <w:divBdr>
            <w:top w:val="none" w:sz="0" w:space="0" w:color="auto"/>
            <w:left w:val="none" w:sz="0" w:space="0" w:color="auto"/>
            <w:bottom w:val="none" w:sz="0" w:space="0" w:color="auto"/>
            <w:right w:val="none" w:sz="0" w:space="0" w:color="auto"/>
          </w:divBdr>
        </w:div>
      </w:divsChild>
    </w:div>
    <w:div w:id="1820683084">
      <w:bodyDiv w:val="1"/>
      <w:marLeft w:val="0"/>
      <w:marRight w:val="0"/>
      <w:marTop w:val="0"/>
      <w:marBottom w:val="0"/>
      <w:divBdr>
        <w:top w:val="none" w:sz="0" w:space="0" w:color="auto"/>
        <w:left w:val="none" w:sz="0" w:space="0" w:color="auto"/>
        <w:bottom w:val="none" w:sz="0" w:space="0" w:color="auto"/>
        <w:right w:val="none" w:sz="0" w:space="0" w:color="auto"/>
      </w:divBdr>
      <w:divsChild>
        <w:div w:id="2030570293">
          <w:marLeft w:val="0"/>
          <w:marRight w:val="0"/>
          <w:marTop w:val="0"/>
          <w:marBottom w:val="0"/>
          <w:divBdr>
            <w:top w:val="none" w:sz="0" w:space="0" w:color="auto"/>
            <w:left w:val="none" w:sz="0" w:space="0" w:color="auto"/>
            <w:bottom w:val="none" w:sz="0" w:space="0" w:color="auto"/>
            <w:right w:val="none" w:sz="0" w:space="0" w:color="auto"/>
          </w:divBdr>
        </w:div>
      </w:divsChild>
    </w:div>
    <w:div w:id="1840803275">
      <w:bodyDiv w:val="1"/>
      <w:marLeft w:val="0"/>
      <w:marRight w:val="0"/>
      <w:marTop w:val="0"/>
      <w:marBottom w:val="0"/>
      <w:divBdr>
        <w:top w:val="none" w:sz="0" w:space="0" w:color="auto"/>
        <w:left w:val="none" w:sz="0" w:space="0" w:color="auto"/>
        <w:bottom w:val="none" w:sz="0" w:space="0" w:color="auto"/>
        <w:right w:val="none" w:sz="0" w:space="0" w:color="auto"/>
      </w:divBdr>
      <w:divsChild>
        <w:div w:id="211971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2017-07-31T05:12:00Z</dcterms:created>
  <dcterms:modified xsi:type="dcterms:W3CDTF">2017-07-31T05:12:00Z</dcterms:modified>
</cp:coreProperties>
</file>