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BC" w:rsidRPr="003146BC" w:rsidRDefault="003146BC" w:rsidP="003146BC">
      <w:pPr>
        <w:shd w:val="clear" w:color="auto" w:fill="FFFFFF"/>
        <w:spacing w:line="288" w:lineRule="atLeast"/>
        <w:rPr>
          <w:rFonts w:ascii="Arial" w:hAnsi="Arial" w:cs="Arial"/>
          <w:b/>
          <w:bCs/>
        </w:rPr>
      </w:pPr>
    </w:p>
    <w:p w:rsidR="003146BC" w:rsidRPr="003146BC" w:rsidRDefault="003146BC" w:rsidP="003146B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146BC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3146BC" w:rsidRPr="003146BC" w:rsidRDefault="003146BC" w:rsidP="003146B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146BC">
        <w:rPr>
          <w:rFonts w:ascii="Arial" w:hAnsi="Arial" w:cs="Arial"/>
          <w:b/>
          <w:bCs/>
          <w:sz w:val="30"/>
          <w:szCs w:val="30"/>
        </w:rPr>
        <w:t> </w:t>
      </w:r>
      <w:bookmarkStart w:id="0" w:name="_GoBack"/>
      <w:bookmarkEnd w:id="0"/>
    </w:p>
    <w:p w:rsidR="003146BC" w:rsidRPr="003146BC" w:rsidRDefault="003146BC" w:rsidP="003146B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146BC">
        <w:rPr>
          <w:rFonts w:ascii="Arial" w:hAnsi="Arial" w:cs="Arial"/>
          <w:b/>
          <w:bCs/>
          <w:sz w:val="30"/>
          <w:szCs w:val="30"/>
        </w:rPr>
        <w:t>ПИСЬМО</w:t>
      </w:r>
    </w:p>
    <w:p w:rsidR="003146BC" w:rsidRPr="003146BC" w:rsidRDefault="003146BC" w:rsidP="003146B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146BC">
        <w:rPr>
          <w:rFonts w:ascii="Arial" w:hAnsi="Arial" w:cs="Arial"/>
          <w:b/>
          <w:bCs/>
          <w:sz w:val="30"/>
          <w:szCs w:val="30"/>
        </w:rPr>
        <w:t>от 16 марта 2020 г. № 24-04-08/19670</w:t>
      </w:r>
    </w:p>
    <w:p w:rsidR="003146BC" w:rsidRPr="003146BC" w:rsidRDefault="003146BC" w:rsidP="003146BC">
      <w:pPr>
        <w:shd w:val="clear" w:color="auto" w:fill="FFFFFF"/>
        <w:spacing w:line="288" w:lineRule="atLeast"/>
        <w:rPr>
          <w:sz w:val="30"/>
          <w:szCs w:val="30"/>
        </w:rPr>
      </w:pPr>
      <w:r w:rsidRPr="003146BC">
        <w:rPr>
          <w:sz w:val="30"/>
          <w:szCs w:val="30"/>
        </w:rPr>
        <w:t> 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18.02.2020 по вопросу о распространении действия Федерального закона от 18.07.2011 № 223-ФЗ "О закупках товаров, работ, услуг отдельными видами юридических лиц" (далее - Закон № 223-ФЗ) на ООО, сообщает следующее.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Минфин России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№ 329, пунктом 1 постановления Правительства Российской Федерации от 26.08.2013 № 728, пунктом 11.8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Дополнительно Минфин России сообщает, что запросы о разъяснении законодательства о закупках не могут быть отнесены к предусмотренному Федеральным законом 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Минфин России не уполномочен давать заключения по вопросу об отнесении хозяйствующих субъектов к отдельным видам юридических лиц, закупки которых регулируются либо не регулируются Законом № 223-ФЗ.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Дополнительно Департамент сообщает, что частью 2 статьи 1 Закона № 223-ФЗ указаны юридические лица, в отношении которых Закон № 223-ФЗ устанавливает общие принципы закупки товаров, работ, услуг и основные требования к закупке товаров, работ, услуг.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Частью 2.1 статьи 1 Закона № 223-ФЗ определены юридические лица, на которые не распространяется действие указанного закона.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lastRenderedPageBreak/>
        <w:t>Также в соответствии с частью 4 статьи 1 Закона № 223-ФЗ определяются отношения, которые не регулируются указанным законом.</w:t>
      </w:r>
    </w:p>
    <w:p w:rsidR="003146BC" w:rsidRPr="003146BC" w:rsidRDefault="003146BC" w:rsidP="003146BC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146BC">
        <w:rPr>
          <w:sz w:val="30"/>
          <w:szCs w:val="30"/>
        </w:rPr>
        <w:t>Таким образом, вопрос о применении положений Закона № 223-ФЗ должен решаться с учетом указанных норм законодательства Российской Федерации.</w:t>
      </w:r>
    </w:p>
    <w:p w:rsidR="003146BC" w:rsidRPr="003146BC" w:rsidRDefault="003146BC" w:rsidP="003146BC">
      <w:pPr>
        <w:shd w:val="clear" w:color="auto" w:fill="FFFFFF"/>
        <w:spacing w:line="288" w:lineRule="atLeast"/>
        <w:rPr>
          <w:sz w:val="30"/>
          <w:szCs w:val="30"/>
        </w:rPr>
      </w:pPr>
      <w:r w:rsidRPr="003146BC">
        <w:rPr>
          <w:sz w:val="30"/>
          <w:szCs w:val="30"/>
        </w:rPr>
        <w:t> </w:t>
      </w:r>
    </w:p>
    <w:p w:rsidR="003146BC" w:rsidRPr="003146BC" w:rsidRDefault="003146BC" w:rsidP="003146BC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3146BC">
        <w:rPr>
          <w:sz w:val="30"/>
          <w:szCs w:val="30"/>
        </w:rPr>
        <w:t>Заместитель директора Департамента</w:t>
      </w:r>
    </w:p>
    <w:p w:rsidR="003146BC" w:rsidRPr="003146BC" w:rsidRDefault="003146BC" w:rsidP="003146BC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3146BC">
        <w:rPr>
          <w:sz w:val="30"/>
          <w:szCs w:val="30"/>
        </w:rPr>
        <w:t>А.В.ГРИНЕНКО</w:t>
      </w:r>
    </w:p>
    <w:p w:rsidR="003146BC" w:rsidRPr="003146BC" w:rsidRDefault="003146BC" w:rsidP="003146BC">
      <w:pPr>
        <w:shd w:val="clear" w:color="auto" w:fill="FFFFFF"/>
        <w:spacing w:line="288" w:lineRule="atLeast"/>
        <w:rPr>
          <w:sz w:val="30"/>
          <w:szCs w:val="30"/>
        </w:rPr>
      </w:pPr>
      <w:r w:rsidRPr="003146BC">
        <w:rPr>
          <w:sz w:val="30"/>
          <w:szCs w:val="30"/>
        </w:rPr>
        <w:t>16.03.2020</w:t>
      </w:r>
    </w:p>
    <w:p w:rsidR="003146BC" w:rsidRPr="003146BC" w:rsidRDefault="003146BC" w:rsidP="003146BC">
      <w:pPr>
        <w:shd w:val="clear" w:color="auto" w:fill="FFFFFF"/>
        <w:spacing w:line="288" w:lineRule="atLeast"/>
        <w:rPr>
          <w:sz w:val="30"/>
          <w:szCs w:val="30"/>
        </w:rPr>
      </w:pPr>
      <w:r w:rsidRPr="003146BC">
        <w:rPr>
          <w:sz w:val="30"/>
          <w:szCs w:val="30"/>
        </w:rPr>
        <w:t> </w:t>
      </w:r>
    </w:p>
    <w:p w:rsidR="001D3CFD" w:rsidRPr="003146BC" w:rsidRDefault="001D3CFD"/>
    <w:sectPr w:rsidR="001D3CFD" w:rsidRPr="0031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BC"/>
    <w:rsid w:val="001D3CFD"/>
    <w:rsid w:val="0031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7C128-71F3-4AD2-A5F8-C2957C9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2021-06-10T11:53:00Z</dcterms:created>
  <dcterms:modified xsi:type="dcterms:W3CDTF">2021-06-10T11:54:00Z</dcterms:modified>
</cp:coreProperties>
</file>