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1A" w:rsidRDefault="0046541A" w:rsidP="0046541A">
      <w:pPr>
        <w:pStyle w:val="alignleft"/>
        <w:shd w:val="clear" w:color="auto" w:fill="FFFFFF"/>
        <w:spacing w:before="210" w:beforeAutospacing="0" w:after="0" w:afterAutospacing="0"/>
        <w:rPr>
          <w:color w:val="000000"/>
          <w:sz w:val="30"/>
          <w:szCs w:val="30"/>
        </w:rPr>
      </w:pPr>
      <w:r>
        <w:rPr>
          <w:color w:val="000000"/>
          <w:sz w:val="30"/>
          <w:szCs w:val="30"/>
        </w:rPr>
        <w:t xml:space="preserve">Зарегистрировано в Минюсте России 27 апреля 2022 г. </w:t>
      </w:r>
      <w:r>
        <w:rPr>
          <w:color w:val="000000"/>
          <w:sz w:val="30"/>
          <w:szCs w:val="30"/>
        </w:rPr>
        <w:t>№</w:t>
      </w:r>
      <w:r>
        <w:rPr>
          <w:color w:val="000000"/>
          <w:sz w:val="30"/>
          <w:szCs w:val="30"/>
        </w:rPr>
        <w:t xml:space="preserve"> 68345</w:t>
      </w:r>
    </w:p>
    <w:p w:rsidR="0046541A" w:rsidRDefault="0046541A" w:rsidP="0046541A">
      <w:pPr>
        <w:pStyle w:val="alignboth"/>
        <w:shd w:val="clear" w:color="auto" w:fill="FFFFFF"/>
        <w:spacing w:before="210" w:beforeAutospacing="0" w:after="0" w:afterAutospacing="0"/>
        <w:rPr>
          <w:color w:val="000000"/>
          <w:sz w:val="30"/>
          <w:szCs w:val="30"/>
        </w:rPr>
      </w:pPr>
      <w:r>
        <w:rPr>
          <w:color w:val="000000"/>
          <w:sz w:val="30"/>
          <w:szCs w:val="30"/>
        </w:rPr>
        <w:t>------------------------------------------------------------------</w:t>
      </w:r>
    </w:p>
    <w:p w:rsidR="0046541A" w:rsidRPr="0046541A" w:rsidRDefault="0046541A" w:rsidP="0046541A">
      <w:pPr>
        <w:pStyle w:val="aligncenter"/>
        <w:shd w:val="clear" w:color="auto" w:fill="FFFFFF"/>
        <w:spacing w:before="0" w:beforeAutospacing="0" w:after="0" w:afterAutospacing="0" w:line="450" w:lineRule="atLeast"/>
        <w:jc w:val="center"/>
        <w:outlineLvl w:val="1"/>
        <w:rPr>
          <w:rFonts w:ascii="Arial" w:hAnsi="Arial" w:cs="Arial"/>
          <w:b/>
          <w:bCs/>
          <w:color w:val="000000"/>
          <w:kern w:val="36"/>
          <w:sz w:val="28"/>
          <w:szCs w:val="28"/>
        </w:rPr>
      </w:pPr>
      <w:r w:rsidRPr="0046541A">
        <w:rPr>
          <w:rFonts w:ascii="Arial" w:hAnsi="Arial" w:cs="Arial"/>
          <w:b/>
          <w:bCs/>
          <w:color w:val="000000"/>
          <w:kern w:val="36"/>
          <w:sz w:val="28"/>
          <w:szCs w:val="28"/>
        </w:rPr>
        <w:t>МИНИСТЕРСТВО СТРОИТЕЛЬСТВА И ЖИЛИЩНО-КОММУНАЛЬНОГО</w:t>
      </w:r>
      <w:r>
        <w:rPr>
          <w:rFonts w:ascii="Arial" w:hAnsi="Arial" w:cs="Arial"/>
          <w:b/>
          <w:bCs/>
          <w:color w:val="000000"/>
          <w:kern w:val="36"/>
          <w:sz w:val="28"/>
          <w:szCs w:val="28"/>
        </w:rPr>
        <w:t xml:space="preserve"> </w:t>
      </w:r>
      <w:r w:rsidRPr="0046541A">
        <w:rPr>
          <w:rFonts w:ascii="Arial" w:hAnsi="Arial" w:cs="Arial"/>
          <w:b/>
          <w:bCs/>
          <w:color w:val="000000"/>
          <w:kern w:val="36"/>
          <w:sz w:val="28"/>
          <w:szCs w:val="28"/>
        </w:rPr>
        <w:t>ХОЗЯЙСТВА РОССИЙСКОЙ ФЕДЕРАЦИИ</w:t>
      </w:r>
    </w:p>
    <w:p w:rsidR="0046541A" w:rsidRDefault="0046541A" w:rsidP="0046541A">
      <w:pPr>
        <w:pStyle w:val="aligncenter"/>
        <w:shd w:val="clear" w:color="auto" w:fill="FFFFFF"/>
        <w:spacing w:before="0" w:beforeAutospacing="0" w:after="0" w:afterAutospacing="0" w:line="450" w:lineRule="atLeast"/>
        <w:jc w:val="center"/>
        <w:outlineLvl w:val="1"/>
        <w:rPr>
          <w:rFonts w:ascii="Arial" w:hAnsi="Arial" w:cs="Arial"/>
          <w:b/>
          <w:bCs/>
          <w:color w:val="000000"/>
          <w:kern w:val="36"/>
          <w:sz w:val="28"/>
          <w:szCs w:val="28"/>
        </w:rPr>
      </w:pPr>
    </w:p>
    <w:p w:rsidR="0046541A" w:rsidRPr="0046541A" w:rsidRDefault="0046541A" w:rsidP="0046541A">
      <w:pPr>
        <w:pStyle w:val="aligncenter"/>
        <w:shd w:val="clear" w:color="auto" w:fill="FFFFFF"/>
        <w:spacing w:before="0" w:beforeAutospacing="0" w:after="0" w:afterAutospacing="0" w:line="450" w:lineRule="atLeast"/>
        <w:jc w:val="center"/>
        <w:outlineLvl w:val="1"/>
        <w:rPr>
          <w:rFonts w:ascii="Arial" w:hAnsi="Arial" w:cs="Arial"/>
          <w:b/>
          <w:bCs/>
          <w:color w:val="000000"/>
          <w:kern w:val="36"/>
          <w:sz w:val="28"/>
          <w:szCs w:val="28"/>
        </w:rPr>
      </w:pPr>
      <w:r w:rsidRPr="0046541A">
        <w:rPr>
          <w:rFonts w:ascii="Arial" w:hAnsi="Arial" w:cs="Arial"/>
          <w:b/>
          <w:bCs/>
          <w:color w:val="000000"/>
          <w:kern w:val="36"/>
          <w:sz w:val="28"/>
          <w:szCs w:val="28"/>
        </w:rPr>
        <w:t>ПРИКАЗ</w:t>
      </w:r>
    </w:p>
    <w:p w:rsidR="0046541A" w:rsidRDefault="0046541A" w:rsidP="0046541A">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sz w:val="28"/>
          <w:szCs w:val="28"/>
        </w:rPr>
      </w:pPr>
      <w:r w:rsidRPr="0046541A">
        <w:rPr>
          <w:rFonts w:ascii="Arial" w:hAnsi="Arial" w:cs="Arial"/>
          <w:b/>
          <w:bCs/>
          <w:color w:val="000000"/>
          <w:kern w:val="36"/>
          <w:sz w:val="28"/>
          <w:szCs w:val="28"/>
        </w:rPr>
        <w:t xml:space="preserve">от 25 февраля 2022 г. </w:t>
      </w:r>
      <w:r w:rsidRPr="0046541A">
        <w:rPr>
          <w:rFonts w:ascii="Arial" w:hAnsi="Arial" w:cs="Arial"/>
          <w:b/>
          <w:bCs/>
          <w:color w:val="000000"/>
          <w:kern w:val="36"/>
          <w:sz w:val="28"/>
          <w:szCs w:val="28"/>
        </w:rPr>
        <w:t>№</w:t>
      </w:r>
      <w:r w:rsidRPr="0046541A">
        <w:rPr>
          <w:rFonts w:ascii="Arial" w:hAnsi="Arial" w:cs="Arial"/>
          <w:b/>
          <w:bCs/>
          <w:color w:val="000000"/>
          <w:kern w:val="36"/>
          <w:sz w:val="28"/>
          <w:szCs w:val="28"/>
        </w:rPr>
        <w:t xml:space="preserve"> 124/</w:t>
      </w:r>
      <w:proofErr w:type="spellStart"/>
      <w:proofErr w:type="gramStart"/>
      <w:r w:rsidRPr="0046541A">
        <w:rPr>
          <w:rFonts w:ascii="Arial" w:hAnsi="Arial" w:cs="Arial"/>
          <w:b/>
          <w:bCs/>
          <w:color w:val="000000"/>
          <w:kern w:val="36"/>
          <w:sz w:val="28"/>
          <w:szCs w:val="28"/>
        </w:rPr>
        <w:t>пр</w:t>
      </w:r>
      <w:proofErr w:type="spellEnd"/>
      <w:proofErr w:type="gramEnd"/>
    </w:p>
    <w:p w:rsidR="0046541A" w:rsidRPr="0046541A" w:rsidRDefault="0046541A" w:rsidP="0046541A">
      <w:pPr>
        <w:pStyle w:val="aligncenter"/>
        <w:shd w:val="clear" w:color="auto" w:fill="FFFFFF"/>
        <w:spacing w:before="210" w:beforeAutospacing="0" w:after="0" w:afterAutospacing="0" w:line="450" w:lineRule="atLeast"/>
        <w:jc w:val="center"/>
        <w:outlineLvl w:val="1"/>
        <w:rPr>
          <w:rFonts w:ascii="Arial" w:hAnsi="Arial" w:cs="Arial"/>
          <w:b/>
          <w:bCs/>
          <w:color w:val="000000"/>
          <w:kern w:val="36"/>
          <w:sz w:val="28"/>
          <w:szCs w:val="28"/>
        </w:rPr>
      </w:pPr>
      <w:bookmarkStart w:id="0" w:name="_GoBack"/>
      <w:bookmarkEnd w:id="0"/>
    </w:p>
    <w:p w:rsidR="0046541A" w:rsidRDefault="0046541A" w:rsidP="0046541A">
      <w:pPr>
        <w:pStyle w:val="aligncenter"/>
        <w:shd w:val="clear" w:color="auto" w:fill="FFFFFF"/>
        <w:spacing w:before="0" w:beforeAutospacing="0" w:after="0" w:afterAutospacing="0" w:line="450" w:lineRule="atLeast"/>
        <w:jc w:val="center"/>
        <w:outlineLvl w:val="1"/>
        <w:rPr>
          <w:rFonts w:ascii="Arial" w:hAnsi="Arial" w:cs="Arial"/>
          <w:b/>
          <w:bCs/>
          <w:color w:val="000000"/>
          <w:kern w:val="36"/>
          <w:sz w:val="28"/>
          <w:szCs w:val="28"/>
        </w:rPr>
      </w:pPr>
      <w:r w:rsidRPr="0046541A">
        <w:rPr>
          <w:rFonts w:ascii="Arial" w:hAnsi="Arial" w:cs="Arial"/>
          <w:b/>
          <w:bCs/>
          <w:color w:val="000000"/>
          <w:kern w:val="36"/>
          <w:sz w:val="28"/>
          <w:szCs w:val="28"/>
        </w:rPr>
        <w:t>О ВНЕСЕНИИ ИЗМЕНЕНИЯ</w:t>
      </w:r>
      <w:r>
        <w:rPr>
          <w:rFonts w:ascii="Arial" w:hAnsi="Arial" w:cs="Arial"/>
          <w:b/>
          <w:bCs/>
          <w:color w:val="000000"/>
          <w:kern w:val="36"/>
          <w:sz w:val="28"/>
          <w:szCs w:val="28"/>
        </w:rPr>
        <w:t xml:space="preserve"> </w:t>
      </w:r>
      <w:r w:rsidRPr="0046541A">
        <w:rPr>
          <w:rFonts w:ascii="Arial" w:hAnsi="Arial" w:cs="Arial"/>
          <w:b/>
          <w:bCs/>
          <w:color w:val="000000"/>
          <w:kern w:val="36"/>
          <w:sz w:val="28"/>
          <w:szCs w:val="28"/>
        </w:rPr>
        <w:t>В МЕТОДИКУ СОСТАВЛЕНИЯ СМЕТЫ КОНТРАКТА, ПРЕДМЕТОМ КОТОРОГО</w:t>
      </w:r>
      <w:r>
        <w:rPr>
          <w:rFonts w:ascii="Arial" w:hAnsi="Arial" w:cs="Arial"/>
          <w:b/>
          <w:bCs/>
          <w:color w:val="000000"/>
          <w:kern w:val="36"/>
          <w:sz w:val="28"/>
          <w:szCs w:val="28"/>
        </w:rPr>
        <w:t xml:space="preserve"> </w:t>
      </w:r>
      <w:r w:rsidRPr="0046541A">
        <w:rPr>
          <w:rFonts w:ascii="Arial" w:hAnsi="Arial" w:cs="Arial"/>
          <w:b/>
          <w:bCs/>
          <w:color w:val="000000"/>
          <w:kern w:val="36"/>
          <w:sz w:val="28"/>
          <w:szCs w:val="28"/>
        </w:rPr>
        <w:t>ЯВЛЯЮТСЯ СТРОИТЕЛЬСТВО, РЕКОНСТРУКЦИЯ ОБЪЕКТОВ КАПИТАЛЬНОГО</w:t>
      </w:r>
      <w:r>
        <w:rPr>
          <w:rFonts w:ascii="Arial" w:hAnsi="Arial" w:cs="Arial"/>
          <w:b/>
          <w:bCs/>
          <w:color w:val="000000"/>
          <w:kern w:val="36"/>
          <w:sz w:val="28"/>
          <w:szCs w:val="28"/>
        </w:rPr>
        <w:t xml:space="preserve"> </w:t>
      </w:r>
      <w:r w:rsidRPr="0046541A">
        <w:rPr>
          <w:rFonts w:ascii="Arial" w:hAnsi="Arial" w:cs="Arial"/>
          <w:b/>
          <w:bCs/>
          <w:color w:val="000000"/>
          <w:kern w:val="36"/>
          <w:sz w:val="28"/>
          <w:szCs w:val="28"/>
        </w:rPr>
        <w:t>СТРОИТЕЛЬСТВА, УТВЕРЖДЕННУЮ ПРИКАЗОМ МИНИСТЕРСТВА</w:t>
      </w:r>
      <w:r>
        <w:rPr>
          <w:rFonts w:ascii="Arial" w:hAnsi="Arial" w:cs="Arial"/>
          <w:b/>
          <w:bCs/>
          <w:color w:val="000000"/>
          <w:kern w:val="36"/>
          <w:sz w:val="28"/>
          <w:szCs w:val="28"/>
        </w:rPr>
        <w:t xml:space="preserve"> </w:t>
      </w:r>
      <w:r w:rsidRPr="0046541A">
        <w:rPr>
          <w:rFonts w:ascii="Arial" w:hAnsi="Arial" w:cs="Arial"/>
          <w:b/>
          <w:bCs/>
          <w:color w:val="000000"/>
          <w:kern w:val="36"/>
          <w:sz w:val="28"/>
          <w:szCs w:val="28"/>
        </w:rPr>
        <w:t>СТРОИТЕЛЬСТВА И ЖИЛИЩНО-КОММУНАЛЬНОГО ХОЗЯЙСТВА</w:t>
      </w:r>
      <w:r>
        <w:rPr>
          <w:rFonts w:ascii="Arial" w:hAnsi="Arial" w:cs="Arial"/>
          <w:b/>
          <w:bCs/>
          <w:color w:val="000000"/>
          <w:kern w:val="36"/>
          <w:sz w:val="28"/>
          <w:szCs w:val="28"/>
        </w:rPr>
        <w:t xml:space="preserve"> </w:t>
      </w:r>
      <w:r w:rsidRPr="0046541A">
        <w:rPr>
          <w:rFonts w:ascii="Arial" w:hAnsi="Arial" w:cs="Arial"/>
          <w:b/>
          <w:bCs/>
          <w:color w:val="000000"/>
          <w:kern w:val="36"/>
          <w:sz w:val="28"/>
          <w:szCs w:val="28"/>
        </w:rPr>
        <w:t xml:space="preserve">РОССИЙСКОЙ ФЕДЕРАЦИИ ОТ 23 ДЕКАБРЯ 2019 Г. </w:t>
      </w:r>
      <w:r w:rsidRPr="0046541A">
        <w:rPr>
          <w:rFonts w:ascii="Arial" w:hAnsi="Arial" w:cs="Arial"/>
          <w:b/>
          <w:bCs/>
          <w:color w:val="000000"/>
          <w:kern w:val="36"/>
          <w:sz w:val="28"/>
          <w:szCs w:val="28"/>
        </w:rPr>
        <w:t>№</w:t>
      </w:r>
      <w:r w:rsidRPr="0046541A">
        <w:rPr>
          <w:rFonts w:ascii="Arial" w:hAnsi="Arial" w:cs="Arial"/>
          <w:b/>
          <w:bCs/>
          <w:color w:val="000000"/>
          <w:kern w:val="36"/>
          <w:sz w:val="28"/>
          <w:szCs w:val="28"/>
        </w:rPr>
        <w:t xml:space="preserve"> 841/</w:t>
      </w:r>
      <w:proofErr w:type="gramStart"/>
      <w:r w:rsidRPr="0046541A">
        <w:rPr>
          <w:rFonts w:ascii="Arial" w:hAnsi="Arial" w:cs="Arial"/>
          <w:b/>
          <w:bCs/>
          <w:color w:val="000000"/>
          <w:kern w:val="36"/>
          <w:sz w:val="28"/>
          <w:szCs w:val="28"/>
        </w:rPr>
        <w:t>ПР</w:t>
      </w:r>
      <w:proofErr w:type="gramEnd"/>
    </w:p>
    <w:p w:rsidR="0046541A" w:rsidRPr="0046541A" w:rsidRDefault="0046541A" w:rsidP="0046541A">
      <w:pPr>
        <w:pStyle w:val="aligncenter"/>
        <w:shd w:val="clear" w:color="auto" w:fill="FFFFFF"/>
        <w:spacing w:before="0" w:beforeAutospacing="0" w:after="0" w:afterAutospacing="0" w:line="450" w:lineRule="atLeast"/>
        <w:jc w:val="center"/>
        <w:outlineLvl w:val="1"/>
        <w:rPr>
          <w:rFonts w:ascii="Arial" w:hAnsi="Arial" w:cs="Arial"/>
          <w:b/>
          <w:bCs/>
          <w:color w:val="000000"/>
          <w:kern w:val="36"/>
          <w:sz w:val="28"/>
          <w:szCs w:val="28"/>
        </w:rPr>
      </w:pPr>
    </w:p>
    <w:p w:rsidR="0046541A" w:rsidRPr="0046541A" w:rsidRDefault="0046541A" w:rsidP="0046541A">
      <w:pPr>
        <w:pStyle w:val="a3"/>
        <w:shd w:val="clear" w:color="auto" w:fill="FFFFFF"/>
        <w:spacing w:after="0"/>
        <w:ind w:firstLine="540"/>
        <w:rPr>
          <w:color w:val="000000"/>
          <w:sz w:val="30"/>
          <w:szCs w:val="30"/>
        </w:rPr>
      </w:pPr>
      <w:r>
        <w:rPr>
          <w:color w:val="000000"/>
          <w:sz w:val="30"/>
          <w:szCs w:val="30"/>
        </w:rPr>
        <w:t xml:space="preserve">В </w:t>
      </w:r>
      <w:r w:rsidRPr="0046541A">
        <w:rPr>
          <w:color w:val="000000"/>
          <w:sz w:val="30"/>
          <w:szCs w:val="30"/>
        </w:rPr>
        <w:t xml:space="preserve">соответствии с частью 7 статьи 110.2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w:t>
      </w:r>
      <w:proofErr w:type="gramStart"/>
      <w:r w:rsidRPr="0046541A">
        <w:rPr>
          <w:color w:val="000000"/>
          <w:sz w:val="30"/>
          <w:szCs w:val="30"/>
        </w:rPr>
        <w:t>2019, № 26, ст. 3317), подпунктом 5.2.101(32) пункта 5 Положения о Министерстве строительства и жилищно-коммунального хозяйства Российской Федерации, утвержденного постановлением Правительства Российской Федерации от 18 ноября 2013 г. № 1038 (Собрание законодательства Российской Федерации, 2013, № 47, ст. 6117; 2019, № 40, ст. 5560), приказываю:</w:t>
      </w:r>
      <w:proofErr w:type="gramEnd"/>
    </w:p>
    <w:p w:rsidR="0046541A" w:rsidRDefault="0046541A" w:rsidP="0046541A">
      <w:pPr>
        <w:pStyle w:val="a3"/>
        <w:shd w:val="clear" w:color="auto" w:fill="FFFFFF"/>
        <w:spacing w:before="0" w:beforeAutospacing="0" w:after="0" w:afterAutospacing="0"/>
        <w:ind w:firstLine="540"/>
        <w:rPr>
          <w:color w:val="000000"/>
          <w:sz w:val="30"/>
          <w:szCs w:val="30"/>
        </w:rPr>
      </w:pPr>
      <w:r w:rsidRPr="0046541A">
        <w:rPr>
          <w:color w:val="000000"/>
          <w:sz w:val="30"/>
          <w:szCs w:val="30"/>
        </w:rPr>
        <w:t>внести изменение в Методику составления сметы контракта, предметом которого являются строительство, реконструкция объектов капитального строительства, утвержденную приказом Министерства строительства и жилищно-коммунального хозяйства Российской Федерации от 23 декабря 2019 г. № 841/</w:t>
      </w:r>
      <w:proofErr w:type="spellStart"/>
      <w:proofErr w:type="gramStart"/>
      <w:r w:rsidRPr="0046541A">
        <w:rPr>
          <w:color w:val="000000"/>
          <w:sz w:val="30"/>
          <w:szCs w:val="30"/>
        </w:rPr>
        <w:t>пр</w:t>
      </w:r>
      <w:proofErr w:type="spellEnd"/>
      <w:proofErr w:type="gramEnd"/>
      <w:r w:rsidRPr="0046541A">
        <w:rPr>
          <w:color w:val="000000"/>
          <w:sz w:val="30"/>
          <w:szCs w:val="30"/>
        </w:rPr>
        <w:t xml:space="preserve"> (зарегистрирован Министерством юстиции Российской Федерации 3 февраля 2020 г., регистрационный № 57401), с изменениями, внесенными приказами Министерства строительства и жилищно-коммунального хозяйства Российской Федерации от 21 июля 2021 г. № 500/</w:t>
      </w:r>
      <w:proofErr w:type="spellStart"/>
      <w:r w:rsidRPr="0046541A">
        <w:rPr>
          <w:color w:val="000000"/>
          <w:sz w:val="30"/>
          <w:szCs w:val="30"/>
        </w:rPr>
        <w:t>пр</w:t>
      </w:r>
      <w:proofErr w:type="spellEnd"/>
      <w:r w:rsidRPr="0046541A">
        <w:rPr>
          <w:color w:val="000000"/>
          <w:sz w:val="30"/>
          <w:szCs w:val="30"/>
        </w:rPr>
        <w:t xml:space="preserve"> (зарегистрирован </w:t>
      </w:r>
      <w:r w:rsidRPr="0046541A">
        <w:rPr>
          <w:color w:val="000000"/>
          <w:sz w:val="30"/>
          <w:szCs w:val="30"/>
        </w:rPr>
        <w:lastRenderedPageBreak/>
        <w:t>Министерством юстиции Российской Федерации 13 августа 2021 г., регистрационный № 64642), от 7 октября 2021 г. № 728/</w:t>
      </w:r>
      <w:proofErr w:type="spellStart"/>
      <w:proofErr w:type="gramStart"/>
      <w:r w:rsidRPr="0046541A">
        <w:rPr>
          <w:color w:val="000000"/>
          <w:sz w:val="30"/>
          <w:szCs w:val="30"/>
        </w:rPr>
        <w:t>пр</w:t>
      </w:r>
      <w:proofErr w:type="spellEnd"/>
      <w:proofErr w:type="gramEnd"/>
      <w:r w:rsidRPr="0046541A">
        <w:rPr>
          <w:color w:val="000000"/>
          <w:sz w:val="30"/>
          <w:szCs w:val="30"/>
        </w:rPr>
        <w:t xml:space="preserve"> (зарегистрирован Министерством юстиции Российской Федерации от 2 декабря 2021 г., регистрационный</w:t>
      </w:r>
      <w:r>
        <w:rPr>
          <w:color w:val="000000"/>
          <w:sz w:val="30"/>
          <w:szCs w:val="30"/>
        </w:rPr>
        <w:t xml:space="preserve"> №</w:t>
      </w:r>
      <w:r>
        <w:rPr>
          <w:color w:val="000000"/>
          <w:sz w:val="30"/>
          <w:szCs w:val="30"/>
        </w:rPr>
        <w:t xml:space="preserve"> 66180), согласно приложению к настоящему приказу.</w:t>
      </w:r>
    </w:p>
    <w:p w:rsidR="0046541A" w:rsidRDefault="0046541A" w:rsidP="0046541A">
      <w:pPr>
        <w:pStyle w:val="alignright"/>
        <w:shd w:val="clear" w:color="auto" w:fill="FFFFFF"/>
        <w:spacing w:before="0" w:beforeAutospacing="0" w:after="0" w:afterAutospacing="0"/>
        <w:jc w:val="right"/>
        <w:rPr>
          <w:color w:val="000000"/>
          <w:sz w:val="30"/>
          <w:szCs w:val="30"/>
        </w:rPr>
      </w:pPr>
      <w:r>
        <w:rPr>
          <w:color w:val="000000"/>
          <w:sz w:val="30"/>
          <w:szCs w:val="30"/>
        </w:rPr>
        <w:t>Министр</w:t>
      </w:r>
    </w:p>
    <w:p w:rsidR="0046541A" w:rsidRDefault="0046541A" w:rsidP="0046541A">
      <w:pPr>
        <w:pStyle w:val="alignright"/>
        <w:shd w:val="clear" w:color="auto" w:fill="FFFFFF"/>
        <w:spacing w:before="0" w:beforeAutospacing="0" w:after="0" w:afterAutospacing="0"/>
        <w:jc w:val="right"/>
        <w:rPr>
          <w:color w:val="000000"/>
          <w:sz w:val="30"/>
          <w:szCs w:val="30"/>
        </w:rPr>
      </w:pPr>
      <w:r>
        <w:rPr>
          <w:color w:val="000000"/>
          <w:sz w:val="30"/>
          <w:szCs w:val="30"/>
        </w:rPr>
        <w:t>И.Э.ФАЙЗУЛЛИН</w:t>
      </w:r>
    </w:p>
    <w:p w:rsidR="0046541A" w:rsidRDefault="0046541A" w:rsidP="0046541A">
      <w:pPr>
        <w:pStyle w:val="alignright"/>
        <w:shd w:val="clear" w:color="auto" w:fill="FFFFFF"/>
        <w:spacing w:before="210" w:beforeAutospacing="0" w:after="0" w:afterAutospacing="0"/>
        <w:jc w:val="right"/>
        <w:rPr>
          <w:color w:val="000000"/>
          <w:sz w:val="30"/>
          <w:szCs w:val="30"/>
        </w:rPr>
      </w:pPr>
      <w:r>
        <w:rPr>
          <w:color w:val="000000"/>
          <w:sz w:val="30"/>
          <w:szCs w:val="30"/>
        </w:rPr>
        <w:t>Приложение</w:t>
      </w:r>
    </w:p>
    <w:p w:rsidR="0046541A" w:rsidRDefault="0046541A" w:rsidP="0046541A">
      <w:pPr>
        <w:pStyle w:val="alignright"/>
        <w:shd w:val="clear" w:color="auto" w:fill="FFFFFF"/>
        <w:spacing w:before="0" w:beforeAutospacing="0" w:after="0" w:afterAutospacing="0"/>
        <w:jc w:val="right"/>
        <w:rPr>
          <w:color w:val="000000"/>
          <w:sz w:val="30"/>
          <w:szCs w:val="30"/>
        </w:rPr>
      </w:pPr>
      <w:r>
        <w:rPr>
          <w:color w:val="000000"/>
          <w:sz w:val="30"/>
          <w:szCs w:val="30"/>
        </w:rPr>
        <w:t>к приказу Министерства строительства</w:t>
      </w:r>
    </w:p>
    <w:p w:rsidR="0046541A" w:rsidRDefault="0046541A" w:rsidP="0046541A">
      <w:pPr>
        <w:pStyle w:val="alignright"/>
        <w:shd w:val="clear" w:color="auto" w:fill="FFFFFF"/>
        <w:spacing w:before="0" w:beforeAutospacing="0" w:after="0" w:afterAutospacing="0"/>
        <w:jc w:val="right"/>
        <w:rPr>
          <w:color w:val="000000"/>
          <w:sz w:val="30"/>
          <w:szCs w:val="30"/>
        </w:rPr>
      </w:pPr>
      <w:r>
        <w:rPr>
          <w:color w:val="000000"/>
          <w:sz w:val="30"/>
          <w:szCs w:val="30"/>
        </w:rPr>
        <w:t>и жилищно-коммунального хозяйства</w:t>
      </w:r>
    </w:p>
    <w:p w:rsidR="0046541A" w:rsidRDefault="0046541A" w:rsidP="0046541A">
      <w:pPr>
        <w:pStyle w:val="alignright"/>
        <w:shd w:val="clear" w:color="auto" w:fill="FFFFFF"/>
        <w:spacing w:before="0" w:beforeAutospacing="0" w:after="0" w:afterAutospacing="0"/>
        <w:jc w:val="right"/>
        <w:rPr>
          <w:color w:val="000000"/>
          <w:sz w:val="30"/>
          <w:szCs w:val="30"/>
        </w:rPr>
      </w:pPr>
      <w:r>
        <w:rPr>
          <w:color w:val="000000"/>
          <w:sz w:val="30"/>
          <w:szCs w:val="30"/>
        </w:rPr>
        <w:t>Российской Федерации</w:t>
      </w:r>
    </w:p>
    <w:p w:rsidR="0046541A" w:rsidRDefault="0046541A" w:rsidP="0046541A">
      <w:pPr>
        <w:pStyle w:val="alignright"/>
        <w:shd w:val="clear" w:color="auto" w:fill="FFFFFF"/>
        <w:spacing w:before="0" w:beforeAutospacing="0" w:after="0" w:afterAutospacing="0"/>
        <w:jc w:val="right"/>
        <w:rPr>
          <w:color w:val="000000"/>
          <w:sz w:val="30"/>
          <w:szCs w:val="30"/>
        </w:rPr>
      </w:pPr>
      <w:r>
        <w:rPr>
          <w:color w:val="000000"/>
          <w:sz w:val="30"/>
          <w:szCs w:val="30"/>
        </w:rPr>
        <w:t xml:space="preserve">от 25 февраля 2022 г. </w:t>
      </w:r>
      <w:r>
        <w:rPr>
          <w:color w:val="000000"/>
          <w:sz w:val="30"/>
          <w:szCs w:val="30"/>
        </w:rPr>
        <w:t>№</w:t>
      </w:r>
      <w:r>
        <w:rPr>
          <w:color w:val="000000"/>
          <w:sz w:val="30"/>
          <w:szCs w:val="30"/>
        </w:rPr>
        <w:t xml:space="preserve"> 124/</w:t>
      </w:r>
      <w:proofErr w:type="spellStart"/>
      <w:proofErr w:type="gramStart"/>
      <w:r>
        <w:rPr>
          <w:color w:val="000000"/>
          <w:sz w:val="30"/>
          <w:szCs w:val="30"/>
        </w:rPr>
        <w:t>пр</w:t>
      </w:r>
      <w:proofErr w:type="spellEnd"/>
      <w:proofErr w:type="gramEnd"/>
    </w:p>
    <w:p w:rsidR="0046541A" w:rsidRDefault="0046541A" w:rsidP="0046541A">
      <w:pPr>
        <w:pStyle w:val="alignright"/>
        <w:shd w:val="clear" w:color="auto" w:fill="FFFFFF"/>
        <w:spacing w:before="0" w:beforeAutospacing="0" w:after="0" w:afterAutospacing="0"/>
        <w:jc w:val="right"/>
        <w:rPr>
          <w:color w:val="000000"/>
          <w:sz w:val="30"/>
          <w:szCs w:val="30"/>
        </w:rPr>
      </w:pPr>
    </w:p>
    <w:p w:rsidR="0046541A" w:rsidRDefault="0046541A" w:rsidP="0046541A">
      <w:pPr>
        <w:pStyle w:val="aligncenter"/>
        <w:shd w:val="clear" w:color="auto" w:fill="FFFFFF"/>
        <w:spacing w:before="0" w:beforeAutospacing="0" w:after="0" w:afterAutospacing="0" w:line="450" w:lineRule="atLeast"/>
        <w:jc w:val="center"/>
        <w:outlineLvl w:val="1"/>
        <w:rPr>
          <w:rFonts w:ascii="Arial" w:hAnsi="Arial" w:cs="Arial"/>
          <w:b/>
          <w:bCs/>
          <w:color w:val="000000"/>
          <w:kern w:val="36"/>
          <w:sz w:val="30"/>
          <w:szCs w:val="30"/>
        </w:rPr>
      </w:pPr>
      <w:r>
        <w:rPr>
          <w:rFonts w:ascii="Arial" w:hAnsi="Arial" w:cs="Arial"/>
          <w:b/>
          <w:bCs/>
          <w:color w:val="000000"/>
          <w:kern w:val="36"/>
          <w:sz w:val="30"/>
          <w:szCs w:val="30"/>
        </w:rPr>
        <w:t>ИЗМЕНЕНИЕ,</w:t>
      </w:r>
      <w:r>
        <w:rPr>
          <w:rFonts w:ascii="Arial" w:hAnsi="Arial" w:cs="Arial"/>
          <w:b/>
          <w:bCs/>
          <w:color w:val="000000"/>
          <w:kern w:val="36"/>
          <w:sz w:val="30"/>
          <w:szCs w:val="30"/>
        </w:rPr>
        <w:t xml:space="preserve"> </w:t>
      </w:r>
      <w:r>
        <w:rPr>
          <w:rFonts w:ascii="Arial" w:hAnsi="Arial" w:cs="Arial"/>
          <w:b/>
          <w:bCs/>
          <w:color w:val="000000"/>
          <w:kern w:val="36"/>
          <w:sz w:val="30"/>
          <w:szCs w:val="30"/>
        </w:rPr>
        <w:t>КОТОРОЕ ВНОСИТСЯ В МЕТОДИКУ СОСТАВЛЕНИЯ СМЕТЫ КОНТРАКТА,</w:t>
      </w:r>
      <w:r>
        <w:rPr>
          <w:rFonts w:ascii="Arial" w:hAnsi="Arial" w:cs="Arial"/>
          <w:b/>
          <w:bCs/>
          <w:color w:val="000000"/>
          <w:kern w:val="36"/>
          <w:sz w:val="30"/>
          <w:szCs w:val="30"/>
        </w:rPr>
        <w:t xml:space="preserve"> </w:t>
      </w:r>
      <w:r>
        <w:rPr>
          <w:rFonts w:ascii="Arial" w:hAnsi="Arial" w:cs="Arial"/>
          <w:b/>
          <w:bCs/>
          <w:color w:val="000000"/>
          <w:kern w:val="36"/>
          <w:sz w:val="30"/>
          <w:szCs w:val="30"/>
        </w:rPr>
        <w:t>ПРЕДМЕТОМ КОТОРОГО ЯВЛЯЮТСЯ СТРОИТЕЛЬСТВО, РЕКОНСТРУКЦИЯ</w:t>
      </w:r>
      <w:r>
        <w:rPr>
          <w:rFonts w:ascii="Arial" w:hAnsi="Arial" w:cs="Arial"/>
          <w:b/>
          <w:bCs/>
          <w:color w:val="000000"/>
          <w:kern w:val="36"/>
          <w:sz w:val="30"/>
          <w:szCs w:val="30"/>
        </w:rPr>
        <w:t xml:space="preserve"> </w:t>
      </w:r>
      <w:r>
        <w:rPr>
          <w:rFonts w:ascii="Arial" w:hAnsi="Arial" w:cs="Arial"/>
          <w:b/>
          <w:bCs/>
          <w:color w:val="000000"/>
          <w:kern w:val="36"/>
          <w:sz w:val="30"/>
          <w:szCs w:val="30"/>
        </w:rPr>
        <w:t>ОБЪЕКТОВ КАПИТАЛЬН</w:t>
      </w:r>
      <w:r>
        <w:rPr>
          <w:rFonts w:ascii="Arial" w:hAnsi="Arial" w:cs="Arial"/>
          <w:b/>
          <w:bCs/>
          <w:color w:val="000000"/>
          <w:kern w:val="36"/>
          <w:sz w:val="30"/>
          <w:szCs w:val="30"/>
        </w:rPr>
        <w:t xml:space="preserve">ОГО СТРОИТЕЛЬСТВА, УТВЕРЖДЕННУЮ </w:t>
      </w:r>
      <w:r>
        <w:rPr>
          <w:rFonts w:ascii="Arial" w:hAnsi="Arial" w:cs="Arial"/>
          <w:b/>
          <w:bCs/>
          <w:color w:val="000000"/>
          <w:kern w:val="36"/>
          <w:sz w:val="30"/>
          <w:szCs w:val="30"/>
        </w:rPr>
        <w:t>ПРИКАЗОМ</w:t>
      </w:r>
      <w:r>
        <w:rPr>
          <w:rFonts w:ascii="Arial" w:hAnsi="Arial" w:cs="Arial"/>
          <w:b/>
          <w:bCs/>
          <w:color w:val="000000"/>
          <w:kern w:val="36"/>
          <w:sz w:val="30"/>
          <w:szCs w:val="30"/>
        </w:rPr>
        <w:t xml:space="preserve"> </w:t>
      </w:r>
      <w:r>
        <w:rPr>
          <w:rFonts w:ascii="Arial" w:hAnsi="Arial" w:cs="Arial"/>
          <w:b/>
          <w:bCs/>
          <w:color w:val="000000"/>
          <w:kern w:val="36"/>
          <w:sz w:val="30"/>
          <w:szCs w:val="30"/>
        </w:rPr>
        <w:t>МИНИСТЕРСТВА СТРОИТЕЛЬСТВА И ЖИЛИЩНО-КОММУНАЛЬНОГО ХОЗЯЙСТВА</w:t>
      </w:r>
      <w:r>
        <w:rPr>
          <w:rFonts w:ascii="Arial" w:hAnsi="Arial" w:cs="Arial"/>
          <w:b/>
          <w:bCs/>
          <w:color w:val="000000"/>
          <w:kern w:val="36"/>
          <w:sz w:val="30"/>
          <w:szCs w:val="30"/>
        </w:rPr>
        <w:t xml:space="preserve"> </w:t>
      </w:r>
      <w:r>
        <w:rPr>
          <w:rFonts w:ascii="Arial" w:hAnsi="Arial" w:cs="Arial"/>
          <w:b/>
          <w:bCs/>
          <w:color w:val="000000"/>
          <w:kern w:val="36"/>
          <w:sz w:val="30"/>
          <w:szCs w:val="30"/>
        </w:rPr>
        <w:t xml:space="preserve">РОССИЙСКОЙ ФЕДЕРАЦИИ ОТ 23 ДЕКАБРЯ 2019 Г. </w:t>
      </w:r>
      <w:r>
        <w:rPr>
          <w:rFonts w:ascii="Arial" w:hAnsi="Arial" w:cs="Arial"/>
          <w:b/>
          <w:bCs/>
          <w:color w:val="000000"/>
          <w:kern w:val="36"/>
          <w:sz w:val="30"/>
          <w:szCs w:val="30"/>
        </w:rPr>
        <w:t>№</w:t>
      </w:r>
      <w:r>
        <w:rPr>
          <w:rFonts w:ascii="Arial" w:hAnsi="Arial" w:cs="Arial"/>
          <w:b/>
          <w:bCs/>
          <w:color w:val="000000"/>
          <w:kern w:val="36"/>
          <w:sz w:val="30"/>
          <w:szCs w:val="30"/>
        </w:rPr>
        <w:t xml:space="preserve"> 841/</w:t>
      </w:r>
      <w:proofErr w:type="gramStart"/>
      <w:r>
        <w:rPr>
          <w:rFonts w:ascii="Arial" w:hAnsi="Arial" w:cs="Arial"/>
          <w:b/>
          <w:bCs/>
          <w:color w:val="000000"/>
          <w:kern w:val="36"/>
          <w:sz w:val="30"/>
          <w:szCs w:val="30"/>
        </w:rPr>
        <w:t>ПР</w:t>
      </w:r>
      <w:proofErr w:type="gramEnd"/>
    </w:p>
    <w:p w:rsidR="0046541A" w:rsidRDefault="0046541A" w:rsidP="0046541A">
      <w:pPr>
        <w:pStyle w:val="aligncenter"/>
        <w:shd w:val="clear" w:color="auto" w:fill="FFFFFF"/>
        <w:spacing w:before="0" w:beforeAutospacing="0" w:after="0" w:afterAutospacing="0" w:line="450" w:lineRule="atLeast"/>
        <w:jc w:val="center"/>
        <w:outlineLvl w:val="1"/>
        <w:rPr>
          <w:rFonts w:ascii="Arial" w:hAnsi="Arial" w:cs="Arial"/>
          <w:b/>
          <w:bCs/>
          <w:color w:val="000000"/>
          <w:kern w:val="36"/>
          <w:sz w:val="30"/>
          <w:szCs w:val="30"/>
        </w:rPr>
      </w:pPr>
    </w:p>
    <w:p w:rsidR="0046541A" w:rsidRDefault="0046541A" w:rsidP="0046541A">
      <w:pPr>
        <w:pStyle w:val="a3"/>
        <w:shd w:val="clear" w:color="auto" w:fill="FFFFFF"/>
        <w:spacing w:before="0" w:beforeAutospacing="0" w:after="0" w:afterAutospacing="0"/>
        <w:ind w:firstLine="540"/>
        <w:rPr>
          <w:color w:val="000000"/>
          <w:sz w:val="30"/>
          <w:szCs w:val="30"/>
        </w:rPr>
      </w:pPr>
      <w:r w:rsidRPr="0046541A">
        <w:rPr>
          <w:color w:val="000000"/>
          <w:sz w:val="30"/>
          <w:szCs w:val="30"/>
        </w:rPr>
        <w:t>Подпункт "б" пункта 14.2</w:t>
      </w:r>
      <w:r>
        <w:rPr>
          <w:color w:val="000000"/>
          <w:sz w:val="30"/>
          <w:szCs w:val="30"/>
        </w:rPr>
        <w:t> изложить в следующей редакции:</w:t>
      </w:r>
    </w:p>
    <w:p w:rsidR="0046541A" w:rsidRDefault="0046541A" w:rsidP="0046541A">
      <w:pPr>
        <w:pStyle w:val="a3"/>
        <w:shd w:val="clear" w:color="auto" w:fill="FFFFFF"/>
        <w:spacing w:before="210" w:beforeAutospacing="0" w:after="0" w:afterAutospacing="0"/>
        <w:ind w:firstLine="540"/>
        <w:rPr>
          <w:color w:val="000000"/>
          <w:sz w:val="30"/>
          <w:szCs w:val="30"/>
        </w:rPr>
      </w:pPr>
      <w:r>
        <w:rPr>
          <w:color w:val="000000"/>
          <w:sz w:val="30"/>
          <w:szCs w:val="30"/>
        </w:rPr>
        <w:t>"б) Осуществляется расчет коэффициента корректировки цены контракта (</w:t>
      </w:r>
      <w:proofErr w:type="spellStart"/>
      <w:r>
        <w:rPr>
          <w:color w:val="000000"/>
          <w:sz w:val="30"/>
          <w:szCs w:val="30"/>
        </w:rPr>
        <w:t>К</w:t>
      </w:r>
      <w:r>
        <w:rPr>
          <w:color w:val="000000"/>
          <w:sz w:val="23"/>
          <w:szCs w:val="23"/>
          <w:vertAlign w:val="subscript"/>
        </w:rPr>
        <w:t>кор</w:t>
      </w:r>
      <w:proofErr w:type="spellEnd"/>
      <w:r>
        <w:rPr>
          <w:color w:val="000000"/>
          <w:sz w:val="30"/>
          <w:szCs w:val="30"/>
        </w:rPr>
        <w:t>), учитывающий рост стоимости работ, вызванный существенным возрастанием стоимости строительных ресурсов, который невозможно было предвидеть при заключении контракта, по формуле:</w:t>
      </w:r>
    </w:p>
    <w:p w:rsidR="0046541A" w:rsidRDefault="0046541A" w:rsidP="0046541A">
      <w:pPr>
        <w:pStyle w:val="aligncenter"/>
        <w:shd w:val="clear" w:color="auto" w:fill="FFFFFF"/>
        <w:spacing w:before="0" w:beforeAutospacing="0" w:after="0" w:afterAutospacing="0"/>
        <w:jc w:val="center"/>
        <w:rPr>
          <w:color w:val="000000"/>
          <w:sz w:val="30"/>
          <w:szCs w:val="30"/>
        </w:rPr>
      </w:pPr>
      <w:proofErr w:type="spellStart"/>
      <w:r>
        <w:rPr>
          <w:color w:val="000000"/>
          <w:sz w:val="30"/>
          <w:szCs w:val="30"/>
        </w:rPr>
        <w:t>К</w:t>
      </w:r>
      <w:r>
        <w:rPr>
          <w:color w:val="000000"/>
          <w:sz w:val="23"/>
          <w:szCs w:val="23"/>
          <w:vertAlign w:val="subscript"/>
        </w:rPr>
        <w:t>кор</w:t>
      </w:r>
      <w:proofErr w:type="spellEnd"/>
      <w:r>
        <w:rPr>
          <w:color w:val="000000"/>
          <w:sz w:val="30"/>
          <w:szCs w:val="30"/>
        </w:rPr>
        <w:t xml:space="preserve"> = </w:t>
      </w:r>
      <w:proofErr w:type="spellStart"/>
      <w:r>
        <w:rPr>
          <w:color w:val="000000"/>
          <w:sz w:val="30"/>
          <w:szCs w:val="30"/>
        </w:rPr>
        <w:t>Ц</w:t>
      </w:r>
      <w:r>
        <w:rPr>
          <w:color w:val="000000"/>
          <w:sz w:val="23"/>
          <w:szCs w:val="23"/>
          <w:vertAlign w:val="subscript"/>
        </w:rPr>
        <w:t>нов</w:t>
      </w:r>
      <w:proofErr w:type="spellEnd"/>
      <w:r>
        <w:rPr>
          <w:color w:val="000000"/>
          <w:sz w:val="30"/>
          <w:szCs w:val="30"/>
        </w:rPr>
        <w:t> / (Ц</w:t>
      </w:r>
      <w:r>
        <w:rPr>
          <w:color w:val="000000"/>
          <w:sz w:val="23"/>
          <w:szCs w:val="23"/>
          <w:vertAlign w:val="subscript"/>
        </w:rPr>
        <w:t>НМЦК</w:t>
      </w:r>
      <w:r>
        <w:rPr>
          <w:color w:val="000000"/>
          <w:sz w:val="30"/>
          <w:szCs w:val="30"/>
        </w:rPr>
        <w:t xml:space="preserve"> X </w:t>
      </w:r>
      <w:proofErr w:type="spellStart"/>
      <w:r>
        <w:rPr>
          <w:color w:val="000000"/>
          <w:sz w:val="30"/>
          <w:szCs w:val="30"/>
        </w:rPr>
        <w:t>И</w:t>
      </w:r>
      <w:r>
        <w:rPr>
          <w:color w:val="000000"/>
          <w:sz w:val="23"/>
          <w:szCs w:val="23"/>
          <w:vertAlign w:val="subscript"/>
        </w:rPr>
        <w:t>деф</w:t>
      </w:r>
      <w:proofErr w:type="spellEnd"/>
      <w:r>
        <w:rPr>
          <w:color w:val="000000"/>
          <w:sz w:val="30"/>
          <w:szCs w:val="30"/>
        </w:rPr>
        <w:t>),</w:t>
      </w:r>
    </w:p>
    <w:p w:rsidR="0046541A" w:rsidRDefault="0046541A" w:rsidP="0046541A">
      <w:pPr>
        <w:pStyle w:val="a3"/>
        <w:shd w:val="clear" w:color="auto" w:fill="FFFFFF"/>
        <w:spacing w:before="0" w:beforeAutospacing="0" w:after="0" w:afterAutospacing="0"/>
        <w:ind w:firstLine="540"/>
        <w:rPr>
          <w:color w:val="000000"/>
          <w:sz w:val="30"/>
          <w:szCs w:val="30"/>
        </w:rPr>
      </w:pPr>
      <w:r>
        <w:rPr>
          <w:color w:val="000000"/>
          <w:sz w:val="30"/>
          <w:szCs w:val="30"/>
        </w:rPr>
        <w:t>где:</w:t>
      </w:r>
    </w:p>
    <w:p w:rsidR="0046541A" w:rsidRDefault="0046541A" w:rsidP="0046541A">
      <w:pPr>
        <w:pStyle w:val="a3"/>
        <w:shd w:val="clear" w:color="auto" w:fill="FFFFFF"/>
        <w:spacing w:before="210" w:beforeAutospacing="0" w:after="0" w:afterAutospacing="0"/>
        <w:ind w:firstLine="540"/>
        <w:rPr>
          <w:color w:val="000000"/>
          <w:sz w:val="30"/>
          <w:szCs w:val="30"/>
        </w:rPr>
      </w:pPr>
      <w:r>
        <w:rPr>
          <w:color w:val="000000"/>
          <w:sz w:val="30"/>
          <w:szCs w:val="30"/>
        </w:rPr>
        <w:t>Ц</w:t>
      </w:r>
      <w:r>
        <w:rPr>
          <w:color w:val="000000"/>
          <w:sz w:val="23"/>
          <w:szCs w:val="23"/>
          <w:vertAlign w:val="subscript"/>
        </w:rPr>
        <w:t>НМЦК</w:t>
      </w:r>
      <w:r>
        <w:rPr>
          <w:color w:val="000000"/>
          <w:sz w:val="30"/>
          <w:szCs w:val="30"/>
        </w:rPr>
        <w:t> - сметная стоимость всех работ в уровне цен утвержденной проектной документации. Для определения показателя Ц</w:t>
      </w:r>
      <w:r>
        <w:rPr>
          <w:color w:val="000000"/>
          <w:sz w:val="23"/>
          <w:szCs w:val="23"/>
          <w:vertAlign w:val="subscript"/>
        </w:rPr>
        <w:t>НМЦК</w:t>
      </w:r>
      <w:r>
        <w:rPr>
          <w:color w:val="000000"/>
          <w:sz w:val="30"/>
          <w:szCs w:val="30"/>
        </w:rPr>
        <w:t> используются показатели сметной стоимости, предусмотренные сметной документацией, входящей в состав утвержденной заказчиком проектной документации.</w:t>
      </w:r>
    </w:p>
    <w:p w:rsidR="0046541A" w:rsidRDefault="0046541A" w:rsidP="0046541A">
      <w:pPr>
        <w:pStyle w:val="a3"/>
        <w:shd w:val="clear" w:color="auto" w:fill="FFFFFF"/>
        <w:spacing w:before="210" w:beforeAutospacing="0" w:after="0" w:afterAutospacing="0"/>
        <w:ind w:firstLine="540"/>
        <w:rPr>
          <w:color w:val="000000"/>
          <w:sz w:val="30"/>
          <w:szCs w:val="30"/>
        </w:rPr>
      </w:pPr>
      <w:r>
        <w:rPr>
          <w:color w:val="000000"/>
          <w:sz w:val="30"/>
          <w:szCs w:val="30"/>
        </w:rPr>
        <w:t>В случае</w:t>
      </w:r>
      <w:proofErr w:type="gramStart"/>
      <w:r>
        <w:rPr>
          <w:color w:val="000000"/>
          <w:sz w:val="30"/>
          <w:szCs w:val="30"/>
        </w:rPr>
        <w:t>,</w:t>
      </w:r>
      <w:proofErr w:type="gramEnd"/>
      <w:r>
        <w:rPr>
          <w:color w:val="000000"/>
          <w:sz w:val="30"/>
          <w:szCs w:val="30"/>
        </w:rPr>
        <w:t xml:space="preserve"> если сметная стоимость объектов капитального строительства, использованная при определении НМЦК, определена с использованием индекса изменения сметной стоимости, не </w:t>
      </w:r>
      <w:r>
        <w:rPr>
          <w:color w:val="000000"/>
          <w:sz w:val="30"/>
          <w:szCs w:val="30"/>
        </w:rPr>
        <w:lastRenderedPageBreak/>
        <w:t>отражающего специфику строительства объекта капитального строительства, то для определения показателя Ц</w:t>
      </w:r>
      <w:r>
        <w:rPr>
          <w:color w:val="000000"/>
          <w:sz w:val="23"/>
          <w:szCs w:val="23"/>
          <w:vertAlign w:val="subscript"/>
        </w:rPr>
        <w:t>НМЦК</w:t>
      </w:r>
      <w:r>
        <w:rPr>
          <w:color w:val="000000"/>
          <w:sz w:val="30"/>
          <w:szCs w:val="30"/>
        </w:rPr>
        <w:t xml:space="preserve"> используется индекс изменения сметной стоимости, соответствующий Индексу по виду объекта, принятому для расчета показателя </w:t>
      </w:r>
      <w:proofErr w:type="spellStart"/>
      <w:r>
        <w:rPr>
          <w:color w:val="000000"/>
          <w:sz w:val="30"/>
          <w:szCs w:val="30"/>
        </w:rPr>
        <w:t>Ц</w:t>
      </w:r>
      <w:r>
        <w:rPr>
          <w:color w:val="000000"/>
          <w:sz w:val="23"/>
          <w:szCs w:val="23"/>
          <w:vertAlign w:val="subscript"/>
        </w:rPr>
        <w:t>нов</w:t>
      </w:r>
      <w:proofErr w:type="spellEnd"/>
      <w:r>
        <w:rPr>
          <w:color w:val="000000"/>
          <w:sz w:val="30"/>
          <w:szCs w:val="30"/>
        </w:rPr>
        <w:t>.</w:t>
      </w:r>
    </w:p>
    <w:p w:rsidR="0046541A" w:rsidRDefault="0046541A" w:rsidP="0046541A">
      <w:pPr>
        <w:pStyle w:val="a3"/>
        <w:shd w:val="clear" w:color="auto" w:fill="FFFFFF"/>
        <w:spacing w:before="210" w:beforeAutospacing="0" w:after="0" w:afterAutospacing="0"/>
        <w:ind w:firstLine="540"/>
        <w:rPr>
          <w:color w:val="000000"/>
          <w:sz w:val="30"/>
          <w:szCs w:val="30"/>
        </w:rPr>
      </w:pPr>
      <w:r>
        <w:rPr>
          <w:color w:val="000000"/>
          <w:sz w:val="30"/>
          <w:szCs w:val="30"/>
        </w:rPr>
        <w:t>В этом случае для расчета показателя Ц</w:t>
      </w:r>
      <w:r>
        <w:rPr>
          <w:color w:val="000000"/>
          <w:sz w:val="23"/>
          <w:szCs w:val="23"/>
          <w:vertAlign w:val="subscript"/>
        </w:rPr>
        <w:t>НМЦК</w:t>
      </w:r>
      <w:r>
        <w:rPr>
          <w:color w:val="000000"/>
          <w:sz w:val="30"/>
          <w:szCs w:val="30"/>
        </w:rPr>
        <w:t> осуществляется пересчет сметной стоимости из базисного уровня цен (по состоянию на 01.01.2000) в уровень цен на дату первого опубликования Индекса по виду объекта.</w:t>
      </w:r>
    </w:p>
    <w:p w:rsidR="0046541A" w:rsidRDefault="0046541A" w:rsidP="0046541A">
      <w:pPr>
        <w:pStyle w:val="a3"/>
        <w:shd w:val="clear" w:color="auto" w:fill="FFFFFF"/>
        <w:spacing w:before="210" w:beforeAutospacing="0" w:after="0" w:afterAutospacing="0"/>
        <w:ind w:firstLine="540"/>
        <w:rPr>
          <w:color w:val="000000"/>
          <w:sz w:val="30"/>
          <w:szCs w:val="30"/>
        </w:rPr>
      </w:pPr>
      <w:proofErr w:type="gramStart"/>
      <w:r>
        <w:rPr>
          <w:color w:val="000000"/>
          <w:sz w:val="30"/>
          <w:szCs w:val="30"/>
        </w:rPr>
        <w:t>Определение показателя Ц</w:t>
      </w:r>
      <w:r>
        <w:rPr>
          <w:color w:val="000000"/>
          <w:sz w:val="23"/>
          <w:szCs w:val="23"/>
          <w:vertAlign w:val="subscript"/>
        </w:rPr>
        <w:t>НМЦК</w:t>
      </w:r>
      <w:r>
        <w:rPr>
          <w:color w:val="000000"/>
          <w:sz w:val="30"/>
          <w:szCs w:val="30"/>
        </w:rPr>
        <w:t> для субъектов Российской Федерации, в которых после определения НМЦК нормативными правовыми актами высшего исполнительного органа государственной власти субъекта Российской Федерации части территории таких субъектов Российской Федерации определены как самостоятельные ценовые зоны или ценовые зоны изменились, осуществляется с использованием индексов, опубликованных Минстроем России для первой ценовой зоны субъекта Российской Федерации.</w:t>
      </w:r>
      <w:proofErr w:type="gramEnd"/>
    </w:p>
    <w:p w:rsidR="0046541A" w:rsidRDefault="0046541A" w:rsidP="0046541A">
      <w:pPr>
        <w:pStyle w:val="a3"/>
        <w:shd w:val="clear" w:color="auto" w:fill="FFFFFF"/>
        <w:spacing w:before="210" w:beforeAutospacing="0" w:after="0" w:afterAutospacing="0"/>
        <w:ind w:firstLine="540"/>
        <w:rPr>
          <w:color w:val="000000"/>
          <w:sz w:val="30"/>
          <w:szCs w:val="30"/>
        </w:rPr>
      </w:pPr>
      <w:r>
        <w:rPr>
          <w:color w:val="000000"/>
          <w:sz w:val="30"/>
          <w:szCs w:val="30"/>
        </w:rPr>
        <w:t>В случае</w:t>
      </w:r>
      <w:proofErr w:type="gramStart"/>
      <w:r>
        <w:rPr>
          <w:color w:val="000000"/>
          <w:sz w:val="30"/>
          <w:szCs w:val="30"/>
        </w:rPr>
        <w:t>,</w:t>
      </w:r>
      <w:proofErr w:type="gramEnd"/>
      <w:r>
        <w:rPr>
          <w:color w:val="000000"/>
          <w:sz w:val="30"/>
          <w:szCs w:val="30"/>
        </w:rPr>
        <w:t xml:space="preserve"> если год выполнения Расчета соответствует году первого опубликования Индексов по виду объекта, а также в случае если Индекс по виду объекта впервые опубликован Министерством строительства и жилищно-коммунального хозяйства Российской Федерации до дня вступления в силу </w:t>
      </w:r>
      <w:r w:rsidRPr="0046541A">
        <w:rPr>
          <w:color w:val="000000"/>
          <w:sz w:val="30"/>
          <w:szCs w:val="30"/>
        </w:rPr>
        <w:t>постановления</w:t>
      </w:r>
      <w:r>
        <w:rPr>
          <w:color w:val="000000"/>
          <w:sz w:val="30"/>
          <w:szCs w:val="30"/>
        </w:rPr>
        <w:t xml:space="preserve"> Правительства Российской Федерации от 15 мая 2019 г. </w:t>
      </w:r>
      <w:r>
        <w:rPr>
          <w:color w:val="000000"/>
          <w:sz w:val="30"/>
          <w:szCs w:val="30"/>
        </w:rPr>
        <w:t>№</w:t>
      </w:r>
      <w:r>
        <w:rPr>
          <w:color w:val="000000"/>
          <w:sz w:val="30"/>
          <w:szCs w:val="30"/>
        </w:rPr>
        <w:t xml:space="preserve"> 604 "О внесении изменений в некоторые акты Правительства Российской Федерации" (Собрание законодательства Российской Федерации, </w:t>
      </w:r>
      <w:proofErr w:type="gramStart"/>
      <w:r>
        <w:rPr>
          <w:color w:val="000000"/>
          <w:sz w:val="30"/>
          <w:szCs w:val="30"/>
        </w:rPr>
        <w:t xml:space="preserve">2019, </w:t>
      </w:r>
      <w:r>
        <w:rPr>
          <w:color w:val="000000"/>
          <w:sz w:val="30"/>
          <w:szCs w:val="30"/>
        </w:rPr>
        <w:t>№</w:t>
      </w:r>
      <w:r>
        <w:rPr>
          <w:color w:val="000000"/>
          <w:sz w:val="30"/>
          <w:szCs w:val="30"/>
        </w:rPr>
        <w:t xml:space="preserve"> 21, ст. 2566), то при расчете показателя Ц</w:t>
      </w:r>
      <w:r>
        <w:rPr>
          <w:color w:val="000000"/>
          <w:sz w:val="23"/>
          <w:szCs w:val="23"/>
          <w:vertAlign w:val="subscript"/>
        </w:rPr>
        <w:t>НМЦК</w:t>
      </w:r>
      <w:r>
        <w:rPr>
          <w:color w:val="000000"/>
          <w:sz w:val="30"/>
          <w:szCs w:val="30"/>
        </w:rPr>
        <w:t> используются показатели сметной стоимости строительно-монтажных работ, предусмотренные сметной документацией, входящей в состав утвержденной заказчиком проектной документации, без ее пересчета.</w:t>
      </w:r>
      <w:proofErr w:type="gramEnd"/>
      <w:r>
        <w:rPr>
          <w:color w:val="000000"/>
          <w:sz w:val="30"/>
          <w:szCs w:val="30"/>
        </w:rPr>
        <w:t xml:space="preserve"> При этом сметная стоимость строительных материалов и (или) оборудования, принятых в сметной документации по фактической стоимости на основании прейскурантов, коммерческих предложений, прайс-листов, при определении показателя Ц</w:t>
      </w:r>
      <w:r>
        <w:rPr>
          <w:color w:val="000000"/>
          <w:sz w:val="23"/>
          <w:szCs w:val="23"/>
          <w:vertAlign w:val="subscript"/>
        </w:rPr>
        <w:t>НМЦК</w:t>
      </w:r>
      <w:r>
        <w:rPr>
          <w:color w:val="000000"/>
          <w:sz w:val="30"/>
          <w:szCs w:val="30"/>
        </w:rPr>
        <w:t> пересчету не подлежит.</w:t>
      </w:r>
    </w:p>
    <w:p w:rsidR="0046541A" w:rsidRDefault="0046541A" w:rsidP="0046541A">
      <w:pPr>
        <w:pStyle w:val="a3"/>
        <w:shd w:val="clear" w:color="auto" w:fill="FFFFFF"/>
        <w:spacing w:before="210" w:beforeAutospacing="0" w:after="0" w:afterAutospacing="0"/>
        <w:ind w:firstLine="540"/>
        <w:rPr>
          <w:color w:val="000000"/>
          <w:sz w:val="30"/>
          <w:szCs w:val="30"/>
        </w:rPr>
      </w:pPr>
      <w:proofErr w:type="spellStart"/>
      <w:r>
        <w:rPr>
          <w:color w:val="000000"/>
          <w:sz w:val="30"/>
          <w:szCs w:val="30"/>
        </w:rPr>
        <w:t>И</w:t>
      </w:r>
      <w:r>
        <w:rPr>
          <w:color w:val="000000"/>
          <w:sz w:val="23"/>
          <w:szCs w:val="23"/>
          <w:vertAlign w:val="subscript"/>
        </w:rPr>
        <w:t>деф</w:t>
      </w:r>
      <w:proofErr w:type="spellEnd"/>
      <w:r>
        <w:rPr>
          <w:color w:val="000000"/>
          <w:sz w:val="30"/>
          <w:szCs w:val="30"/>
        </w:rPr>
        <w:t> - индекс-дефлятор Министерства экономического развития Российской Федерации по строке "Инвестиции в основной капитал (капитальные вложения)", действующий на дату определения НМЦК и рассчитываемый для периода с даты определения показателя Ц</w:t>
      </w:r>
      <w:r>
        <w:rPr>
          <w:color w:val="000000"/>
          <w:sz w:val="23"/>
          <w:szCs w:val="23"/>
          <w:vertAlign w:val="subscript"/>
        </w:rPr>
        <w:t>НМЦК</w:t>
      </w:r>
      <w:r>
        <w:rPr>
          <w:color w:val="000000"/>
          <w:sz w:val="30"/>
          <w:szCs w:val="30"/>
        </w:rPr>
        <w:t> по дату выполнения Расчета</w:t>
      </w:r>
      <w:proofErr w:type="gramStart"/>
      <w:r>
        <w:rPr>
          <w:color w:val="000000"/>
          <w:sz w:val="30"/>
          <w:szCs w:val="30"/>
        </w:rPr>
        <w:t>.".</w:t>
      </w:r>
      <w:proofErr w:type="gramEnd"/>
    </w:p>
    <w:p w:rsidR="002F27C6" w:rsidRDefault="002F27C6"/>
    <w:sectPr w:rsidR="002F27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1A"/>
    <w:rsid w:val="002F27C6"/>
    <w:rsid w:val="00465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left">
    <w:name w:val="align_left"/>
    <w:basedOn w:val="a"/>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both">
    <w:name w:val="align_both"/>
    <w:basedOn w:val="a"/>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6541A"/>
    <w:rPr>
      <w:color w:val="0000FF"/>
      <w:u w:val="single"/>
    </w:rPr>
  </w:style>
  <w:style w:type="paragraph" w:customStyle="1" w:styleId="alignright">
    <w:name w:val="align_right"/>
    <w:basedOn w:val="a"/>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left">
    <w:name w:val="align_left"/>
    <w:basedOn w:val="a"/>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both">
    <w:name w:val="align_both"/>
    <w:basedOn w:val="a"/>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center">
    <w:name w:val="align_center"/>
    <w:basedOn w:val="a"/>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6541A"/>
    <w:rPr>
      <w:color w:val="0000FF"/>
      <w:u w:val="single"/>
    </w:rPr>
  </w:style>
  <w:style w:type="paragraph" w:customStyle="1" w:styleId="alignright">
    <w:name w:val="align_right"/>
    <w:basedOn w:val="a"/>
    <w:rsid w:val="0046541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559369">
      <w:bodyDiv w:val="1"/>
      <w:marLeft w:val="0"/>
      <w:marRight w:val="0"/>
      <w:marTop w:val="0"/>
      <w:marBottom w:val="0"/>
      <w:divBdr>
        <w:top w:val="none" w:sz="0" w:space="0" w:color="auto"/>
        <w:left w:val="none" w:sz="0" w:space="0" w:color="auto"/>
        <w:bottom w:val="none" w:sz="0" w:space="0" w:color="auto"/>
        <w:right w:val="none" w:sz="0" w:space="0" w:color="auto"/>
      </w:divBdr>
    </w:div>
    <w:div w:id="1634287268">
      <w:bodyDiv w:val="1"/>
      <w:marLeft w:val="0"/>
      <w:marRight w:val="0"/>
      <w:marTop w:val="0"/>
      <w:marBottom w:val="0"/>
      <w:divBdr>
        <w:top w:val="none" w:sz="0" w:space="0" w:color="auto"/>
        <w:left w:val="none" w:sz="0" w:space="0" w:color="auto"/>
        <w:bottom w:val="none" w:sz="0" w:space="0" w:color="auto"/>
        <w:right w:val="none" w:sz="0" w:space="0" w:color="auto"/>
      </w:divBdr>
      <w:divsChild>
        <w:div w:id="1640987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805</Words>
  <Characters>4590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2022-04-29T09:58:00Z</dcterms:created>
  <dcterms:modified xsi:type="dcterms:W3CDTF">2022-04-29T10:02:00Z</dcterms:modified>
</cp:coreProperties>
</file>