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411" w:rsidRPr="00754411" w:rsidRDefault="00754411" w:rsidP="00754411">
      <w:pPr>
        <w:spacing w:after="0" w:line="360" w:lineRule="auto"/>
        <w:jc w:val="center"/>
        <w:rPr>
          <w:rFonts w:ascii="Times New Roman" w:eastAsia="Times New Roman" w:hAnsi="Times New Roman" w:cs="Times New Roman"/>
          <w:b/>
          <w:bCs/>
          <w:sz w:val="21"/>
          <w:szCs w:val="21"/>
          <w:lang w:eastAsia="ru-RU"/>
        </w:rPr>
      </w:pPr>
      <w:r w:rsidRPr="00754411">
        <w:rPr>
          <w:rFonts w:ascii="Times New Roman" w:eastAsia="Times New Roman" w:hAnsi="Times New Roman" w:cs="Times New Roman"/>
          <w:b/>
          <w:bCs/>
          <w:sz w:val="21"/>
          <w:szCs w:val="21"/>
          <w:lang w:eastAsia="ru-RU"/>
        </w:rPr>
        <w:t>МИНИСТЕРСТВО ЭКОНОМИЧЕСКОГО РАЗВИТИЯ РОССИЙСКОЙ ФЕДЕРАЦИИ</w:t>
      </w:r>
    </w:p>
    <w:p w:rsidR="00754411" w:rsidRPr="00754411" w:rsidRDefault="00754411" w:rsidP="00754411">
      <w:pPr>
        <w:spacing w:after="0" w:line="360" w:lineRule="auto"/>
        <w:jc w:val="center"/>
        <w:rPr>
          <w:rFonts w:ascii="Times New Roman" w:eastAsia="Times New Roman" w:hAnsi="Times New Roman" w:cs="Times New Roman"/>
          <w:b/>
          <w:bCs/>
          <w:sz w:val="21"/>
          <w:szCs w:val="21"/>
          <w:lang w:eastAsia="ru-RU"/>
        </w:rPr>
      </w:pPr>
      <w:r w:rsidRPr="00754411">
        <w:rPr>
          <w:rFonts w:ascii="Times New Roman" w:eastAsia="Times New Roman" w:hAnsi="Times New Roman" w:cs="Times New Roman"/>
          <w:b/>
          <w:bCs/>
          <w:sz w:val="21"/>
          <w:szCs w:val="21"/>
          <w:lang w:eastAsia="ru-RU"/>
        </w:rPr>
        <w:t> </w:t>
      </w:r>
    </w:p>
    <w:p w:rsidR="00754411" w:rsidRPr="00754411" w:rsidRDefault="00754411" w:rsidP="00754411">
      <w:pPr>
        <w:spacing w:after="0" w:line="360" w:lineRule="auto"/>
        <w:jc w:val="center"/>
        <w:rPr>
          <w:rFonts w:ascii="Times New Roman" w:eastAsia="Times New Roman" w:hAnsi="Times New Roman" w:cs="Times New Roman"/>
          <w:b/>
          <w:bCs/>
          <w:sz w:val="21"/>
          <w:szCs w:val="21"/>
          <w:lang w:eastAsia="ru-RU"/>
        </w:rPr>
      </w:pPr>
      <w:r w:rsidRPr="00754411">
        <w:rPr>
          <w:rFonts w:ascii="Times New Roman" w:eastAsia="Times New Roman" w:hAnsi="Times New Roman" w:cs="Times New Roman"/>
          <w:b/>
          <w:bCs/>
          <w:sz w:val="21"/>
          <w:szCs w:val="21"/>
          <w:lang w:eastAsia="ru-RU"/>
        </w:rPr>
        <w:t>ПИСЬМО</w:t>
      </w:r>
    </w:p>
    <w:p w:rsidR="00754411" w:rsidRPr="00754411" w:rsidRDefault="00754411" w:rsidP="00754411">
      <w:pPr>
        <w:spacing w:after="0" w:line="360" w:lineRule="auto"/>
        <w:jc w:val="center"/>
        <w:rPr>
          <w:rFonts w:ascii="Times New Roman" w:eastAsia="Times New Roman" w:hAnsi="Times New Roman" w:cs="Times New Roman"/>
          <w:b/>
          <w:bCs/>
          <w:sz w:val="21"/>
          <w:szCs w:val="21"/>
          <w:lang w:eastAsia="ru-RU"/>
        </w:rPr>
      </w:pPr>
      <w:r w:rsidRPr="00754411">
        <w:rPr>
          <w:rFonts w:ascii="Times New Roman" w:eastAsia="Times New Roman" w:hAnsi="Times New Roman" w:cs="Times New Roman"/>
          <w:b/>
          <w:bCs/>
          <w:sz w:val="21"/>
          <w:szCs w:val="21"/>
          <w:lang w:eastAsia="ru-RU"/>
        </w:rPr>
        <w:t>от 8 февраля 2017 г. N ОГ-Д28-1543</w:t>
      </w:r>
    </w:p>
    <w:p w:rsidR="00754411" w:rsidRPr="00754411" w:rsidRDefault="00754411" w:rsidP="00754411">
      <w:pPr>
        <w:spacing w:after="0" w:line="312" w:lineRule="auto"/>
        <w:jc w:val="both"/>
        <w:rPr>
          <w:rFonts w:ascii="Times New Roman" w:eastAsia="Times New Roman" w:hAnsi="Times New Roman" w:cs="Times New Roman"/>
          <w:sz w:val="21"/>
          <w:szCs w:val="21"/>
          <w:lang w:eastAsia="ru-RU"/>
        </w:rPr>
      </w:pPr>
      <w:r w:rsidRPr="00754411">
        <w:rPr>
          <w:rFonts w:ascii="Times New Roman" w:eastAsia="Times New Roman" w:hAnsi="Times New Roman" w:cs="Times New Roman"/>
          <w:sz w:val="21"/>
          <w:szCs w:val="21"/>
          <w:lang w:eastAsia="ru-RU"/>
        </w:rPr>
        <w:t> </w:t>
      </w:r>
    </w:p>
    <w:p w:rsidR="00754411" w:rsidRPr="00754411" w:rsidRDefault="00754411" w:rsidP="00754411">
      <w:pPr>
        <w:spacing w:after="0" w:line="312" w:lineRule="auto"/>
        <w:ind w:firstLine="547"/>
        <w:jc w:val="both"/>
        <w:rPr>
          <w:rFonts w:ascii="Times New Roman" w:eastAsia="Times New Roman" w:hAnsi="Times New Roman" w:cs="Times New Roman"/>
          <w:sz w:val="21"/>
          <w:szCs w:val="21"/>
          <w:lang w:eastAsia="ru-RU"/>
        </w:rPr>
      </w:pPr>
      <w:r w:rsidRPr="00754411">
        <w:rPr>
          <w:rFonts w:ascii="Times New Roman" w:eastAsia="Times New Roman" w:hAnsi="Times New Roman" w:cs="Times New Roman"/>
          <w:sz w:val="21"/>
          <w:szCs w:val="21"/>
          <w:lang w:eastAsia="ru-RU"/>
        </w:rPr>
        <w:t xml:space="preserve">Департамент развития контрактной системы Минэкономразвития России рассмотрел обращения по вопросу о применении положений Федерального </w:t>
      </w:r>
      <w:r w:rsidRPr="00754411">
        <w:rPr>
          <w:rFonts w:ascii="Times New Roman" w:eastAsia="Times New Roman" w:hAnsi="Times New Roman" w:cs="Times New Roman"/>
          <w:sz w:val="21"/>
          <w:lang w:eastAsia="ru-RU"/>
        </w:rPr>
        <w:t>закона</w:t>
      </w:r>
      <w:r w:rsidRPr="00754411">
        <w:rPr>
          <w:rFonts w:ascii="Times New Roman" w:eastAsia="Times New Roman" w:hAnsi="Times New Roman" w:cs="Times New Roman"/>
          <w:sz w:val="21"/>
          <w:szCs w:val="21"/>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в рамках своей компетенции сообщает.</w:t>
      </w:r>
    </w:p>
    <w:p w:rsidR="00754411" w:rsidRPr="00754411" w:rsidRDefault="00754411" w:rsidP="00754411">
      <w:pPr>
        <w:spacing w:after="0" w:line="312" w:lineRule="auto"/>
        <w:ind w:firstLine="547"/>
        <w:jc w:val="both"/>
        <w:rPr>
          <w:rFonts w:ascii="Times New Roman" w:eastAsia="Times New Roman" w:hAnsi="Times New Roman" w:cs="Times New Roman"/>
          <w:sz w:val="21"/>
          <w:szCs w:val="21"/>
          <w:lang w:eastAsia="ru-RU"/>
        </w:rPr>
      </w:pPr>
      <w:r w:rsidRPr="00754411">
        <w:rPr>
          <w:rFonts w:ascii="Times New Roman" w:eastAsia="Times New Roman" w:hAnsi="Times New Roman" w:cs="Times New Roman"/>
          <w:sz w:val="21"/>
          <w:szCs w:val="21"/>
          <w:lang w:eastAsia="ru-RU"/>
        </w:rPr>
        <w:t xml:space="preserve">Согласно </w:t>
      </w:r>
      <w:r w:rsidRPr="00754411">
        <w:rPr>
          <w:rFonts w:ascii="Times New Roman" w:eastAsia="Times New Roman" w:hAnsi="Times New Roman" w:cs="Times New Roman"/>
          <w:sz w:val="21"/>
          <w:lang w:eastAsia="ru-RU"/>
        </w:rPr>
        <w:t>пунктам 1</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8</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29 части 1 статьи 93</w:t>
      </w:r>
      <w:r w:rsidRPr="00754411">
        <w:rPr>
          <w:rFonts w:ascii="Times New Roman" w:eastAsia="Times New Roman" w:hAnsi="Times New Roman" w:cs="Times New Roman"/>
          <w:sz w:val="21"/>
          <w:szCs w:val="21"/>
          <w:lang w:eastAsia="ru-RU"/>
        </w:rPr>
        <w:t xml:space="preserve"> Закона N 44-ФЗ заказчик вправе осуществить закупку у единственного поставщика (подрядчика, исполнителя) в случае:</w:t>
      </w:r>
    </w:p>
    <w:p w:rsidR="00754411" w:rsidRPr="00754411" w:rsidRDefault="00754411" w:rsidP="00754411">
      <w:pPr>
        <w:spacing w:after="0" w:line="312" w:lineRule="auto"/>
        <w:ind w:firstLine="547"/>
        <w:jc w:val="both"/>
        <w:rPr>
          <w:rFonts w:ascii="Times New Roman" w:eastAsia="Times New Roman" w:hAnsi="Times New Roman" w:cs="Times New Roman"/>
          <w:sz w:val="21"/>
          <w:szCs w:val="21"/>
          <w:lang w:eastAsia="ru-RU"/>
        </w:rPr>
      </w:pPr>
      <w:r w:rsidRPr="00754411">
        <w:rPr>
          <w:rFonts w:ascii="Times New Roman" w:eastAsia="Times New Roman" w:hAnsi="Times New Roman" w:cs="Times New Roman"/>
          <w:sz w:val="21"/>
          <w:szCs w:val="21"/>
          <w:lang w:eastAsia="ru-RU"/>
        </w:rPr>
        <w:t xml:space="preserve">осуществления закупки товара, работы или услуги, которые относятся к сфере деятельности субъектов естественных монополий в соответствии с Федеральным </w:t>
      </w:r>
      <w:r w:rsidRPr="00754411">
        <w:rPr>
          <w:rFonts w:ascii="Times New Roman" w:eastAsia="Times New Roman" w:hAnsi="Times New Roman" w:cs="Times New Roman"/>
          <w:sz w:val="21"/>
          <w:lang w:eastAsia="ru-RU"/>
        </w:rPr>
        <w:t>законом</w:t>
      </w:r>
      <w:r w:rsidRPr="00754411">
        <w:rPr>
          <w:rFonts w:ascii="Times New Roman" w:eastAsia="Times New Roman" w:hAnsi="Times New Roman" w:cs="Times New Roman"/>
          <w:sz w:val="21"/>
          <w:szCs w:val="21"/>
          <w:lang w:eastAsia="ru-RU"/>
        </w:rPr>
        <w:t xml:space="preserve"> от 17 августа 1995 года N 147-ФЗ "О естественных монополиях", а также услуг центрального депозитария;</w:t>
      </w:r>
    </w:p>
    <w:p w:rsidR="00754411" w:rsidRPr="00754411" w:rsidRDefault="00754411" w:rsidP="00754411">
      <w:pPr>
        <w:spacing w:after="0" w:line="312" w:lineRule="auto"/>
        <w:ind w:firstLine="547"/>
        <w:jc w:val="both"/>
        <w:rPr>
          <w:rFonts w:ascii="Times New Roman" w:eastAsia="Times New Roman" w:hAnsi="Times New Roman" w:cs="Times New Roman"/>
          <w:sz w:val="21"/>
          <w:szCs w:val="21"/>
          <w:lang w:eastAsia="ru-RU"/>
        </w:rPr>
      </w:pPr>
      <w:r w:rsidRPr="00754411">
        <w:rPr>
          <w:rFonts w:ascii="Times New Roman" w:eastAsia="Times New Roman" w:hAnsi="Times New Roman" w:cs="Times New Roman"/>
          <w:sz w:val="21"/>
          <w:szCs w:val="21"/>
          <w:lang w:eastAsia="ru-RU"/>
        </w:rPr>
        <w:t>оказания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754411" w:rsidRPr="00754411" w:rsidRDefault="00754411" w:rsidP="00754411">
      <w:pPr>
        <w:spacing w:after="0" w:line="312" w:lineRule="auto"/>
        <w:ind w:firstLine="547"/>
        <w:jc w:val="both"/>
        <w:rPr>
          <w:rFonts w:ascii="Times New Roman" w:eastAsia="Times New Roman" w:hAnsi="Times New Roman" w:cs="Times New Roman"/>
          <w:sz w:val="21"/>
          <w:szCs w:val="21"/>
          <w:lang w:eastAsia="ru-RU"/>
        </w:rPr>
      </w:pPr>
      <w:r w:rsidRPr="00754411">
        <w:rPr>
          <w:rFonts w:ascii="Times New Roman" w:eastAsia="Times New Roman" w:hAnsi="Times New Roman" w:cs="Times New Roman"/>
          <w:sz w:val="21"/>
          <w:szCs w:val="21"/>
          <w:lang w:eastAsia="ru-RU"/>
        </w:rPr>
        <w:t>заключения договора энергоснабжения или договора купли-продажи электрической энергии с гарантирующим поставщиком электрической энергии.</w:t>
      </w:r>
    </w:p>
    <w:p w:rsidR="00754411" w:rsidRPr="00754411" w:rsidRDefault="00754411" w:rsidP="00754411">
      <w:pPr>
        <w:spacing w:after="0" w:line="312" w:lineRule="auto"/>
        <w:ind w:firstLine="547"/>
        <w:jc w:val="both"/>
        <w:rPr>
          <w:rFonts w:ascii="Times New Roman" w:eastAsia="Times New Roman" w:hAnsi="Times New Roman" w:cs="Times New Roman"/>
          <w:sz w:val="21"/>
          <w:szCs w:val="21"/>
          <w:lang w:eastAsia="ru-RU"/>
        </w:rPr>
      </w:pPr>
      <w:r w:rsidRPr="00754411">
        <w:rPr>
          <w:rFonts w:ascii="Times New Roman" w:eastAsia="Times New Roman" w:hAnsi="Times New Roman" w:cs="Times New Roman"/>
          <w:sz w:val="21"/>
          <w:szCs w:val="21"/>
          <w:lang w:eastAsia="ru-RU"/>
        </w:rPr>
        <w:t xml:space="preserve">В соответствии с </w:t>
      </w:r>
      <w:r w:rsidRPr="00754411">
        <w:rPr>
          <w:rFonts w:ascii="Times New Roman" w:eastAsia="Times New Roman" w:hAnsi="Times New Roman" w:cs="Times New Roman"/>
          <w:sz w:val="21"/>
          <w:lang w:eastAsia="ru-RU"/>
        </w:rPr>
        <w:t>частью 5 статьи 34</w:t>
      </w:r>
      <w:r w:rsidRPr="00754411">
        <w:rPr>
          <w:rFonts w:ascii="Times New Roman" w:eastAsia="Times New Roman" w:hAnsi="Times New Roman" w:cs="Times New Roman"/>
          <w:sz w:val="21"/>
          <w:szCs w:val="21"/>
          <w:lang w:eastAsia="ru-RU"/>
        </w:rPr>
        <w:t xml:space="preserve"> Закона N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754411" w:rsidRPr="00754411" w:rsidRDefault="00754411" w:rsidP="00754411">
      <w:pPr>
        <w:spacing w:after="0" w:line="312" w:lineRule="auto"/>
        <w:ind w:firstLine="547"/>
        <w:jc w:val="both"/>
        <w:rPr>
          <w:rFonts w:ascii="Times New Roman" w:eastAsia="Times New Roman" w:hAnsi="Times New Roman" w:cs="Times New Roman"/>
          <w:sz w:val="21"/>
          <w:szCs w:val="21"/>
          <w:lang w:eastAsia="ru-RU"/>
        </w:rPr>
      </w:pPr>
      <w:proofErr w:type="gramStart"/>
      <w:r w:rsidRPr="00754411">
        <w:rPr>
          <w:rFonts w:ascii="Times New Roman" w:eastAsia="Times New Roman" w:hAnsi="Times New Roman" w:cs="Times New Roman"/>
          <w:sz w:val="21"/>
          <w:szCs w:val="21"/>
          <w:lang w:eastAsia="ru-RU"/>
        </w:rPr>
        <w:t xml:space="preserve">При этом согласно </w:t>
      </w:r>
      <w:r w:rsidRPr="00754411">
        <w:rPr>
          <w:rFonts w:ascii="Times New Roman" w:eastAsia="Times New Roman" w:hAnsi="Times New Roman" w:cs="Times New Roman"/>
          <w:sz w:val="21"/>
          <w:lang w:eastAsia="ru-RU"/>
        </w:rPr>
        <w:t>части 15 статьи 34</w:t>
      </w:r>
      <w:r w:rsidRPr="00754411">
        <w:rPr>
          <w:rFonts w:ascii="Times New Roman" w:eastAsia="Times New Roman" w:hAnsi="Times New Roman" w:cs="Times New Roman"/>
          <w:sz w:val="21"/>
          <w:szCs w:val="21"/>
          <w:lang w:eastAsia="ru-RU"/>
        </w:rPr>
        <w:t xml:space="preserve"> Закона N 44-ФЗ при заключении контракта в случаях, предусмотренных </w:t>
      </w:r>
      <w:r w:rsidRPr="00754411">
        <w:rPr>
          <w:rFonts w:ascii="Times New Roman" w:eastAsia="Times New Roman" w:hAnsi="Times New Roman" w:cs="Times New Roman"/>
          <w:sz w:val="21"/>
          <w:lang w:eastAsia="ru-RU"/>
        </w:rPr>
        <w:t>пунктами 1</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4</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5</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8</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15</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20</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21</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23</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26</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28</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29</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40</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41</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44</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45</w:t>
      </w:r>
      <w:r w:rsidRPr="00754411">
        <w:rPr>
          <w:rFonts w:ascii="Times New Roman" w:eastAsia="Times New Roman" w:hAnsi="Times New Roman" w:cs="Times New Roman"/>
          <w:sz w:val="21"/>
          <w:szCs w:val="21"/>
          <w:lang w:eastAsia="ru-RU"/>
        </w:rPr>
        <w:t xml:space="preserve"> и </w:t>
      </w:r>
      <w:r w:rsidRPr="00754411">
        <w:rPr>
          <w:rFonts w:ascii="Times New Roman" w:eastAsia="Times New Roman" w:hAnsi="Times New Roman" w:cs="Times New Roman"/>
          <w:sz w:val="21"/>
          <w:lang w:eastAsia="ru-RU"/>
        </w:rPr>
        <w:t>46 части 1 статьи 93</w:t>
      </w:r>
      <w:r w:rsidRPr="00754411">
        <w:rPr>
          <w:rFonts w:ascii="Times New Roman" w:eastAsia="Times New Roman" w:hAnsi="Times New Roman" w:cs="Times New Roman"/>
          <w:sz w:val="21"/>
          <w:szCs w:val="21"/>
          <w:lang w:eastAsia="ru-RU"/>
        </w:rPr>
        <w:t xml:space="preserve"> Закона N 44-ФЗ, требования </w:t>
      </w:r>
      <w:r w:rsidRPr="00754411">
        <w:rPr>
          <w:rFonts w:ascii="Times New Roman" w:eastAsia="Times New Roman" w:hAnsi="Times New Roman" w:cs="Times New Roman"/>
          <w:sz w:val="21"/>
          <w:lang w:eastAsia="ru-RU"/>
        </w:rPr>
        <w:t>частей 4</w:t>
      </w:r>
      <w:r w:rsidRPr="00754411">
        <w:rPr>
          <w:rFonts w:ascii="Times New Roman" w:eastAsia="Times New Roman" w:hAnsi="Times New Roman" w:cs="Times New Roman"/>
          <w:sz w:val="21"/>
          <w:szCs w:val="21"/>
          <w:lang w:eastAsia="ru-RU"/>
        </w:rPr>
        <w:t xml:space="preserve"> - </w:t>
      </w:r>
      <w:r w:rsidRPr="00754411">
        <w:rPr>
          <w:rFonts w:ascii="Times New Roman" w:eastAsia="Times New Roman" w:hAnsi="Times New Roman" w:cs="Times New Roman"/>
          <w:sz w:val="21"/>
          <w:lang w:eastAsia="ru-RU"/>
        </w:rPr>
        <w:t>9</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11</w:t>
      </w:r>
      <w:r w:rsidRPr="00754411">
        <w:rPr>
          <w:rFonts w:ascii="Times New Roman" w:eastAsia="Times New Roman" w:hAnsi="Times New Roman" w:cs="Times New Roman"/>
          <w:sz w:val="21"/>
          <w:szCs w:val="21"/>
          <w:lang w:eastAsia="ru-RU"/>
        </w:rPr>
        <w:t xml:space="preserve"> - </w:t>
      </w:r>
      <w:r w:rsidRPr="00754411">
        <w:rPr>
          <w:rFonts w:ascii="Times New Roman" w:eastAsia="Times New Roman" w:hAnsi="Times New Roman" w:cs="Times New Roman"/>
          <w:sz w:val="21"/>
          <w:lang w:eastAsia="ru-RU"/>
        </w:rPr>
        <w:t>13 данной статьи</w:t>
      </w:r>
      <w:r w:rsidRPr="00754411">
        <w:rPr>
          <w:rFonts w:ascii="Times New Roman" w:eastAsia="Times New Roman" w:hAnsi="Times New Roman" w:cs="Times New Roman"/>
          <w:sz w:val="21"/>
          <w:szCs w:val="21"/>
          <w:lang w:eastAsia="ru-RU"/>
        </w:rPr>
        <w:t xml:space="preserve"> заказчиком могут не применяться к указанному контракту.</w:t>
      </w:r>
      <w:proofErr w:type="gramEnd"/>
      <w:r w:rsidRPr="00754411">
        <w:rPr>
          <w:rFonts w:ascii="Times New Roman" w:eastAsia="Times New Roman" w:hAnsi="Times New Roman" w:cs="Times New Roman"/>
          <w:sz w:val="21"/>
          <w:szCs w:val="21"/>
          <w:lang w:eastAsia="ru-RU"/>
        </w:rPr>
        <w:t xml:space="preserve"> В этих случаях контракт может быть заключен в любой форме, предусмотренной Гражданским </w:t>
      </w:r>
      <w:r w:rsidRPr="00754411">
        <w:rPr>
          <w:rFonts w:ascii="Times New Roman" w:eastAsia="Times New Roman" w:hAnsi="Times New Roman" w:cs="Times New Roman"/>
          <w:sz w:val="21"/>
          <w:lang w:eastAsia="ru-RU"/>
        </w:rPr>
        <w:t>кодексом</w:t>
      </w:r>
      <w:r w:rsidRPr="00754411">
        <w:rPr>
          <w:rFonts w:ascii="Times New Roman" w:eastAsia="Times New Roman" w:hAnsi="Times New Roman" w:cs="Times New Roman"/>
          <w:sz w:val="21"/>
          <w:szCs w:val="21"/>
          <w:lang w:eastAsia="ru-RU"/>
        </w:rPr>
        <w:t xml:space="preserve"> Российской Федерации для совершения сделок.</w:t>
      </w:r>
    </w:p>
    <w:p w:rsidR="00754411" w:rsidRPr="00754411" w:rsidRDefault="00754411" w:rsidP="00754411">
      <w:pPr>
        <w:spacing w:after="0" w:line="312" w:lineRule="auto"/>
        <w:ind w:firstLine="547"/>
        <w:jc w:val="both"/>
        <w:rPr>
          <w:rFonts w:ascii="Times New Roman" w:eastAsia="Times New Roman" w:hAnsi="Times New Roman" w:cs="Times New Roman"/>
          <w:sz w:val="21"/>
          <w:szCs w:val="21"/>
          <w:lang w:eastAsia="ru-RU"/>
        </w:rPr>
      </w:pPr>
      <w:r w:rsidRPr="00754411">
        <w:rPr>
          <w:rFonts w:ascii="Times New Roman" w:eastAsia="Times New Roman" w:hAnsi="Times New Roman" w:cs="Times New Roman"/>
          <w:sz w:val="21"/>
          <w:szCs w:val="21"/>
          <w:lang w:eastAsia="ru-RU"/>
        </w:rPr>
        <w:t xml:space="preserve">Таким образом, при заключении контрактов в соответствии с </w:t>
      </w:r>
      <w:r w:rsidRPr="00754411">
        <w:rPr>
          <w:rFonts w:ascii="Times New Roman" w:eastAsia="Times New Roman" w:hAnsi="Times New Roman" w:cs="Times New Roman"/>
          <w:sz w:val="21"/>
          <w:lang w:eastAsia="ru-RU"/>
        </w:rPr>
        <w:t>пунктами 1</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8</w:t>
      </w:r>
      <w:r w:rsidRPr="00754411">
        <w:rPr>
          <w:rFonts w:ascii="Times New Roman" w:eastAsia="Times New Roman" w:hAnsi="Times New Roman" w:cs="Times New Roman"/>
          <w:sz w:val="21"/>
          <w:szCs w:val="21"/>
          <w:lang w:eastAsia="ru-RU"/>
        </w:rPr>
        <w:t xml:space="preserve">, </w:t>
      </w:r>
      <w:r w:rsidRPr="00754411">
        <w:rPr>
          <w:rFonts w:ascii="Times New Roman" w:eastAsia="Times New Roman" w:hAnsi="Times New Roman" w:cs="Times New Roman"/>
          <w:sz w:val="21"/>
          <w:lang w:eastAsia="ru-RU"/>
        </w:rPr>
        <w:t>29 части 1 статьи 93</w:t>
      </w:r>
      <w:r w:rsidRPr="00754411">
        <w:rPr>
          <w:rFonts w:ascii="Times New Roman" w:eastAsia="Times New Roman" w:hAnsi="Times New Roman" w:cs="Times New Roman"/>
          <w:sz w:val="21"/>
          <w:szCs w:val="21"/>
          <w:lang w:eastAsia="ru-RU"/>
        </w:rPr>
        <w:t xml:space="preserve"> Закона N 44-ФЗ заказчик вправе не устанавливать требования </w:t>
      </w:r>
      <w:r w:rsidRPr="00754411">
        <w:rPr>
          <w:rFonts w:ascii="Times New Roman" w:eastAsia="Times New Roman" w:hAnsi="Times New Roman" w:cs="Times New Roman"/>
          <w:sz w:val="21"/>
          <w:lang w:eastAsia="ru-RU"/>
        </w:rPr>
        <w:t>части 5 статьи 34</w:t>
      </w:r>
      <w:r w:rsidRPr="00754411">
        <w:rPr>
          <w:rFonts w:ascii="Times New Roman" w:eastAsia="Times New Roman" w:hAnsi="Times New Roman" w:cs="Times New Roman"/>
          <w:sz w:val="21"/>
          <w:szCs w:val="21"/>
          <w:lang w:eastAsia="ru-RU"/>
        </w:rPr>
        <w:t xml:space="preserve"> Закона N 44-ФЗ.</w:t>
      </w:r>
    </w:p>
    <w:p w:rsidR="00754411" w:rsidRPr="00754411" w:rsidRDefault="00754411" w:rsidP="00754411">
      <w:pPr>
        <w:spacing w:after="0" w:line="312" w:lineRule="auto"/>
        <w:ind w:firstLine="547"/>
        <w:jc w:val="both"/>
        <w:rPr>
          <w:rFonts w:ascii="Times New Roman" w:eastAsia="Times New Roman" w:hAnsi="Times New Roman" w:cs="Times New Roman"/>
          <w:sz w:val="21"/>
          <w:szCs w:val="21"/>
          <w:lang w:eastAsia="ru-RU"/>
        </w:rPr>
      </w:pPr>
      <w:r w:rsidRPr="00754411">
        <w:rPr>
          <w:rFonts w:ascii="Times New Roman" w:eastAsia="Times New Roman" w:hAnsi="Times New Roman" w:cs="Times New Roman"/>
          <w:sz w:val="21"/>
          <w:szCs w:val="21"/>
          <w:lang w:eastAsia="ru-RU"/>
        </w:rPr>
        <w:t>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w:t>
      </w:r>
    </w:p>
    <w:p w:rsidR="00754411" w:rsidRPr="00754411" w:rsidRDefault="00754411" w:rsidP="00754411">
      <w:pPr>
        <w:spacing w:after="0" w:line="312" w:lineRule="auto"/>
        <w:ind w:firstLine="547"/>
        <w:jc w:val="both"/>
        <w:rPr>
          <w:rFonts w:ascii="Times New Roman" w:eastAsia="Times New Roman" w:hAnsi="Times New Roman" w:cs="Times New Roman"/>
          <w:sz w:val="21"/>
          <w:szCs w:val="21"/>
          <w:lang w:eastAsia="ru-RU"/>
        </w:rPr>
      </w:pPr>
      <w:r w:rsidRPr="00754411">
        <w:rPr>
          <w:rFonts w:ascii="Times New Roman" w:eastAsia="Times New Roman" w:hAnsi="Times New Roman" w:cs="Times New Roman"/>
          <w:sz w:val="21"/>
          <w:szCs w:val="21"/>
          <w:lang w:eastAsia="ru-RU"/>
        </w:rPr>
        <w:lastRenderedPageBreak/>
        <w:t xml:space="preserve">В соответствии с </w:t>
      </w:r>
      <w:r w:rsidRPr="00754411">
        <w:rPr>
          <w:rFonts w:ascii="Times New Roman" w:eastAsia="Times New Roman" w:hAnsi="Times New Roman" w:cs="Times New Roman"/>
          <w:sz w:val="21"/>
          <w:lang w:eastAsia="ru-RU"/>
        </w:rPr>
        <w:t>Положением</w:t>
      </w:r>
      <w:r w:rsidRPr="00754411">
        <w:rPr>
          <w:rFonts w:ascii="Times New Roman" w:eastAsia="Times New Roman" w:hAnsi="Times New Roman" w:cs="Times New Roman"/>
          <w:sz w:val="21"/>
          <w:szCs w:val="21"/>
          <w:lang w:eastAsia="ru-RU"/>
        </w:rPr>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754411" w:rsidRPr="00754411" w:rsidRDefault="00754411" w:rsidP="00754411">
      <w:pPr>
        <w:spacing w:after="0" w:line="312" w:lineRule="auto"/>
        <w:jc w:val="both"/>
        <w:rPr>
          <w:rFonts w:ascii="Times New Roman" w:eastAsia="Times New Roman" w:hAnsi="Times New Roman" w:cs="Times New Roman"/>
          <w:sz w:val="21"/>
          <w:szCs w:val="21"/>
          <w:lang w:eastAsia="ru-RU"/>
        </w:rPr>
      </w:pPr>
      <w:r w:rsidRPr="00754411">
        <w:rPr>
          <w:rFonts w:ascii="Times New Roman" w:eastAsia="Times New Roman" w:hAnsi="Times New Roman" w:cs="Times New Roman"/>
          <w:sz w:val="21"/>
          <w:szCs w:val="21"/>
          <w:lang w:eastAsia="ru-RU"/>
        </w:rPr>
        <w:t> </w:t>
      </w:r>
    </w:p>
    <w:p w:rsidR="00754411" w:rsidRPr="00754411" w:rsidRDefault="00754411" w:rsidP="00754411">
      <w:pPr>
        <w:spacing w:after="0" w:line="360" w:lineRule="auto"/>
        <w:jc w:val="right"/>
        <w:rPr>
          <w:rFonts w:ascii="Times New Roman" w:eastAsia="Times New Roman" w:hAnsi="Times New Roman" w:cs="Times New Roman"/>
          <w:sz w:val="21"/>
          <w:szCs w:val="21"/>
          <w:lang w:eastAsia="ru-RU"/>
        </w:rPr>
      </w:pPr>
      <w:r w:rsidRPr="00754411">
        <w:rPr>
          <w:rFonts w:ascii="Times New Roman" w:eastAsia="Times New Roman" w:hAnsi="Times New Roman" w:cs="Times New Roman"/>
          <w:sz w:val="21"/>
          <w:szCs w:val="21"/>
          <w:lang w:eastAsia="ru-RU"/>
        </w:rPr>
        <w:t>Директор Департамента</w:t>
      </w:r>
    </w:p>
    <w:p w:rsidR="00754411" w:rsidRPr="00754411" w:rsidRDefault="00754411" w:rsidP="00754411">
      <w:pPr>
        <w:spacing w:after="0" w:line="360" w:lineRule="auto"/>
        <w:jc w:val="right"/>
        <w:rPr>
          <w:rFonts w:ascii="Times New Roman" w:eastAsia="Times New Roman" w:hAnsi="Times New Roman" w:cs="Times New Roman"/>
          <w:sz w:val="21"/>
          <w:szCs w:val="21"/>
          <w:lang w:eastAsia="ru-RU"/>
        </w:rPr>
      </w:pPr>
      <w:r w:rsidRPr="00754411">
        <w:rPr>
          <w:rFonts w:ascii="Times New Roman" w:eastAsia="Times New Roman" w:hAnsi="Times New Roman" w:cs="Times New Roman"/>
          <w:sz w:val="21"/>
          <w:szCs w:val="21"/>
          <w:lang w:eastAsia="ru-RU"/>
        </w:rPr>
        <w:t>развития контрактной системы</w:t>
      </w:r>
    </w:p>
    <w:p w:rsidR="00754411" w:rsidRPr="00754411" w:rsidRDefault="00754411" w:rsidP="00754411">
      <w:pPr>
        <w:spacing w:after="0" w:line="360" w:lineRule="auto"/>
        <w:jc w:val="right"/>
        <w:rPr>
          <w:rFonts w:ascii="Times New Roman" w:eastAsia="Times New Roman" w:hAnsi="Times New Roman" w:cs="Times New Roman"/>
          <w:sz w:val="21"/>
          <w:szCs w:val="21"/>
          <w:lang w:eastAsia="ru-RU"/>
        </w:rPr>
      </w:pPr>
      <w:r w:rsidRPr="00754411">
        <w:rPr>
          <w:rFonts w:ascii="Times New Roman" w:eastAsia="Times New Roman" w:hAnsi="Times New Roman" w:cs="Times New Roman"/>
          <w:sz w:val="21"/>
          <w:szCs w:val="21"/>
          <w:lang w:eastAsia="ru-RU"/>
        </w:rPr>
        <w:t>М.В.ЧЕМЕРИСОВ</w:t>
      </w:r>
    </w:p>
    <w:p w:rsidR="00754411" w:rsidRPr="00754411" w:rsidRDefault="00754411" w:rsidP="00754411">
      <w:pPr>
        <w:spacing w:after="0" w:line="240" w:lineRule="auto"/>
        <w:rPr>
          <w:rFonts w:ascii="Times New Roman" w:eastAsia="Times New Roman" w:hAnsi="Times New Roman" w:cs="Times New Roman"/>
          <w:sz w:val="21"/>
          <w:szCs w:val="21"/>
          <w:lang w:eastAsia="ru-RU"/>
        </w:rPr>
      </w:pPr>
      <w:r w:rsidRPr="00754411">
        <w:rPr>
          <w:rFonts w:ascii="Times New Roman" w:eastAsia="Times New Roman" w:hAnsi="Times New Roman" w:cs="Times New Roman"/>
          <w:sz w:val="21"/>
          <w:szCs w:val="21"/>
          <w:lang w:eastAsia="ru-RU"/>
        </w:rPr>
        <w:t>08.02.2017</w:t>
      </w:r>
    </w:p>
    <w:p w:rsidR="005D3926" w:rsidRPr="00754411" w:rsidRDefault="005D3926" w:rsidP="00754411"/>
    <w:sectPr w:rsidR="005D3926" w:rsidRPr="00754411" w:rsidSect="005D3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C3EAE"/>
    <w:rsid w:val="00075AB1"/>
    <w:rsid w:val="00200E09"/>
    <w:rsid w:val="0027134A"/>
    <w:rsid w:val="003448BE"/>
    <w:rsid w:val="00471A3D"/>
    <w:rsid w:val="00497601"/>
    <w:rsid w:val="0055782A"/>
    <w:rsid w:val="005D3926"/>
    <w:rsid w:val="006C3EAE"/>
    <w:rsid w:val="00754411"/>
    <w:rsid w:val="007C2619"/>
    <w:rsid w:val="00993B89"/>
    <w:rsid w:val="009A3BC4"/>
    <w:rsid w:val="00B53BC6"/>
    <w:rsid w:val="00D945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3EAE"/>
    <w:rPr>
      <w:color w:val="0000FF"/>
      <w:u w:val="single"/>
    </w:rPr>
  </w:style>
</w:styles>
</file>

<file path=word/webSettings.xml><?xml version="1.0" encoding="utf-8"?>
<w:webSettings xmlns:r="http://schemas.openxmlformats.org/officeDocument/2006/relationships" xmlns:w="http://schemas.openxmlformats.org/wordprocessingml/2006/main">
  <w:divs>
    <w:div w:id="64690479">
      <w:bodyDiv w:val="1"/>
      <w:marLeft w:val="0"/>
      <w:marRight w:val="0"/>
      <w:marTop w:val="0"/>
      <w:marBottom w:val="0"/>
      <w:divBdr>
        <w:top w:val="none" w:sz="0" w:space="0" w:color="auto"/>
        <w:left w:val="none" w:sz="0" w:space="0" w:color="auto"/>
        <w:bottom w:val="none" w:sz="0" w:space="0" w:color="auto"/>
        <w:right w:val="none" w:sz="0" w:space="0" w:color="auto"/>
      </w:divBdr>
      <w:divsChild>
        <w:div w:id="1338925516">
          <w:marLeft w:val="0"/>
          <w:marRight w:val="0"/>
          <w:marTop w:val="120"/>
          <w:marBottom w:val="96"/>
          <w:divBdr>
            <w:top w:val="none" w:sz="0" w:space="0" w:color="auto"/>
            <w:left w:val="none" w:sz="0" w:space="0" w:color="auto"/>
            <w:bottom w:val="none" w:sz="0" w:space="0" w:color="auto"/>
            <w:right w:val="none" w:sz="0" w:space="0" w:color="auto"/>
          </w:divBdr>
          <w:divsChild>
            <w:div w:id="1664162988">
              <w:marLeft w:val="0"/>
              <w:marRight w:val="0"/>
              <w:marTop w:val="0"/>
              <w:marBottom w:val="0"/>
              <w:divBdr>
                <w:top w:val="none" w:sz="0" w:space="0" w:color="auto"/>
                <w:left w:val="none" w:sz="0" w:space="0" w:color="auto"/>
                <w:bottom w:val="none" w:sz="0" w:space="0" w:color="auto"/>
                <w:right w:val="none" w:sz="0" w:space="0" w:color="auto"/>
              </w:divBdr>
            </w:div>
            <w:div w:id="230501541">
              <w:marLeft w:val="0"/>
              <w:marRight w:val="0"/>
              <w:marTop w:val="0"/>
              <w:marBottom w:val="0"/>
              <w:divBdr>
                <w:top w:val="none" w:sz="0" w:space="0" w:color="auto"/>
                <w:left w:val="none" w:sz="0" w:space="0" w:color="auto"/>
                <w:bottom w:val="none" w:sz="0" w:space="0" w:color="auto"/>
                <w:right w:val="none" w:sz="0" w:space="0" w:color="auto"/>
              </w:divBdr>
            </w:div>
          </w:divsChild>
        </w:div>
        <w:div w:id="1819610056">
          <w:marLeft w:val="0"/>
          <w:marRight w:val="0"/>
          <w:marTop w:val="0"/>
          <w:marBottom w:val="0"/>
          <w:divBdr>
            <w:top w:val="none" w:sz="0" w:space="0" w:color="auto"/>
            <w:left w:val="none" w:sz="0" w:space="0" w:color="auto"/>
            <w:bottom w:val="none" w:sz="0" w:space="0" w:color="auto"/>
            <w:right w:val="none" w:sz="0" w:space="0" w:color="auto"/>
          </w:divBdr>
        </w:div>
      </w:divsChild>
    </w:div>
    <w:div w:id="427392509">
      <w:bodyDiv w:val="1"/>
      <w:marLeft w:val="0"/>
      <w:marRight w:val="0"/>
      <w:marTop w:val="0"/>
      <w:marBottom w:val="0"/>
      <w:divBdr>
        <w:top w:val="none" w:sz="0" w:space="0" w:color="auto"/>
        <w:left w:val="none" w:sz="0" w:space="0" w:color="auto"/>
        <w:bottom w:val="none" w:sz="0" w:space="0" w:color="auto"/>
        <w:right w:val="none" w:sz="0" w:space="0" w:color="auto"/>
      </w:divBdr>
      <w:divsChild>
        <w:div w:id="102507103">
          <w:marLeft w:val="0"/>
          <w:marRight w:val="0"/>
          <w:marTop w:val="0"/>
          <w:marBottom w:val="0"/>
          <w:divBdr>
            <w:top w:val="none" w:sz="0" w:space="0" w:color="auto"/>
            <w:left w:val="none" w:sz="0" w:space="0" w:color="auto"/>
            <w:bottom w:val="none" w:sz="0" w:space="0" w:color="auto"/>
            <w:right w:val="none" w:sz="0" w:space="0" w:color="auto"/>
          </w:divBdr>
        </w:div>
      </w:divsChild>
    </w:div>
    <w:div w:id="455222325">
      <w:bodyDiv w:val="1"/>
      <w:marLeft w:val="0"/>
      <w:marRight w:val="0"/>
      <w:marTop w:val="0"/>
      <w:marBottom w:val="0"/>
      <w:divBdr>
        <w:top w:val="none" w:sz="0" w:space="0" w:color="auto"/>
        <w:left w:val="none" w:sz="0" w:space="0" w:color="auto"/>
        <w:bottom w:val="none" w:sz="0" w:space="0" w:color="auto"/>
        <w:right w:val="none" w:sz="0" w:space="0" w:color="auto"/>
      </w:divBdr>
      <w:divsChild>
        <w:div w:id="448086465">
          <w:marLeft w:val="0"/>
          <w:marRight w:val="0"/>
          <w:marTop w:val="0"/>
          <w:marBottom w:val="0"/>
          <w:divBdr>
            <w:top w:val="none" w:sz="0" w:space="0" w:color="auto"/>
            <w:left w:val="none" w:sz="0" w:space="0" w:color="auto"/>
            <w:bottom w:val="none" w:sz="0" w:space="0" w:color="auto"/>
            <w:right w:val="none" w:sz="0" w:space="0" w:color="auto"/>
          </w:divBdr>
        </w:div>
      </w:divsChild>
    </w:div>
    <w:div w:id="473644282">
      <w:bodyDiv w:val="1"/>
      <w:marLeft w:val="0"/>
      <w:marRight w:val="0"/>
      <w:marTop w:val="0"/>
      <w:marBottom w:val="0"/>
      <w:divBdr>
        <w:top w:val="none" w:sz="0" w:space="0" w:color="auto"/>
        <w:left w:val="none" w:sz="0" w:space="0" w:color="auto"/>
        <w:bottom w:val="none" w:sz="0" w:space="0" w:color="auto"/>
        <w:right w:val="none" w:sz="0" w:space="0" w:color="auto"/>
      </w:divBdr>
      <w:divsChild>
        <w:div w:id="2117828274">
          <w:marLeft w:val="0"/>
          <w:marRight w:val="0"/>
          <w:marTop w:val="0"/>
          <w:marBottom w:val="0"/>
          <w:divBdr>
            <w:top w:val="none" w:sz="0" w:space="0" w:color="auto"/>
            <w:left w:val="none" w:sz="0" w:space="0" w:color="auto"/>
            <w:bottom w:val="none" w:sz="0" w:space="0" w:color="auto"/>
            <w:right w:val="none" w:sz="0" w:space="0" w:color="auto"/>
          </w:divBdr>
        </w:div>
      </w:divsChild>
    </w:div>
    <w:div w:id="483477001">
      <w:bodyDiv w:val="1"/>
      <w:marLeft w:val="0"/>
      <w:marRight w:val="0"/>
      <w:marTop w:val="0"/>
      <w:marBottom w:val="0"/>
      <w:divBdr>
        <w:top w:val="none" w:sz="0" w:space="0" w:color="auto"/>
        <w:left w:val="none" w:sz="0" w:space="0" w:color="auto"/>
        <w:bottom w:val="none" w:sz="0" w:space="0" w:color="auto"/>
        <w:right w:val="none" w:sz="0" w:space="0" w:color="auto"/>
      </w:divBdr>
    </w:div>
    <w:div w:id="715275226">
      <w:bodyDiv w:val="1"/>
      <w:marLeft w:val="0"/>
      <w:marRight w:val="0"/>
      <w:marTop w:val="0"/>
      <w:marBottom w:val="0"/>
      <w:divBdr>
        <w:top w:val="none" w:sz="0" w:space="0" w:color="auto"/>
        <w:left w:val="none" w:sz="0" w:space="0" w:color="auto"/>
        <w:bottom w:val="none" w:sz="0" w:space="0" w:color="auto"/>
        <w:right w:val="none" w:sz="0" w:space="0" w:color="auto"/>
      </w:divBdr>
      <w:divsChild>
        <w:div w:id="584732375">
          <w:marLeft w:val="0"/>
          <w:marRight w:val="0"/>
          <w:marTop w:val="0"/>
          <w:marBottom w:val="0"/>
          <w:divBdr>
            <w:top w:val="none" w:sz="0" w:space="0" w:color="auto"/>
            <w:left w:val="none" w:sz="0" w:space="0" w:color="auto"/>
            <w:bottom w:val="none" w:sz="0" w:space="0" w:color="auto"/>
            <w:right w:val="none" w:sz="0" w:space="0" w:color="auto"/>
          </w:divBdr>
        </w:div>
      </w:divsChild>
    </w:div>
    <w:div w:id="1093817113">
      <w:bodyDiv w:val="1"/>
      <w:marLeft w:val="0"/>
      <w:marRight w:val="0"/>
      <w:marTop w:val="0"/>
      <w:marBottom w:val="0"/>
      <w:divBdr>
        <w:top w:val="none" w:sz="0" w:space="0" w:color="auto"/>
        <w:left w:val="none" w:sz="0" w:space="0" w:color="auto"/>
        <w:bottom w:val="none" w:sz="0" w:space="0" w:color="auto"/>
        <w:right w:val="none" w:sz="0" w:space="0" w:color="auto"/>
      </w:divBdr>
      <w:divsChild>
        <w:div w:id="473643300">
          <w:marLeft w:val="0"/>
          <w:marRight w:val="0"/>
          <w:marTop w:val="0"/>
          <w:marBottom w:val="0"/>
          <w:divBdr>
            <w:top w:val="none" w:sz="0" w:space="0" w:color="auto"/>
            <w:left w:val="none" w:sz="0" w:space="0" w:color="auto"/>
            <w:bottom w:val="none" w:sz="0" w:space="0" w:color="auto"/>
            <w:right w:val="none" w:sz="0" w:space="0" w:color="auto"/>
          </w:divBdr>
        </w:div>
      </w:divsChild>
    </w:div>
    <w:div w:id="1155218946">
      <w:bodyDiv w:val="1"/>
      <w:marLeft w:val="0"/>
      <w:marRight w:val="0"/>
      <w:marTop w:val="0"/>
      <w:marBottom w:val="0"/>
      <w:divBdr>
        <w:top w:val="none" w:sz="0" w:space="0" w:color="auto"/>
        <w:left w:val="none" w:sz="0" w:space="0" w:color="auto"/>
        <w:bottom w:val="none" w:sz="0" w:space="0" w:color="auto"/>
        <w:right w:val="none" w:sz="0" w:space="0" w:color="auto"/>
      </w:divBdr>
      <w:divsChild>
        <w:div w:id="1404983481">
          <w:marLeft w:val="0"/>
          <w:marRight w:val="0"/>
          <w:marTop w:val="0"/>
          <w:marBottom w:val="0"/>
          <w:divBdr>
            <w:top w:val="none" w:sz="0" w:space="0" w:color="auto"/>
            <w:left w:val="none" w:sz="0" w:space="0" w:color="auto"/>
            <w:bottom w:val="none" w:sz="0" w:space="0" w:color="auto"/>
            <w:right w:val="none" w:sz="0" w:space="0" w:color="auto"/>
          </w:divBdr>
        </w:div>
      </w:divsChild>
    </w:div>
    <w:div w:id="1199585103">
      <w:bodyDiv w:val="1"/>
      <w:marLeft w:val="0"/>
      <w:marRight w:val="0"/>
      <w:marTop w:val="0"/>
      <w:marBottom w:val="0"/>
      <w:divBdr>
        <w:top w:val="none" w:sz="0" w:space="0" w:color="auto"/>
        <w:left w:val="none" w:sz="0" w:space="0" w:color="auto"/>
        <w:bottom w:val="none" w:sz="0" w:space="0" w:color="auto"/>
        <w:right w:val="none" w:sz="0" w:space="0" w:color="auto"/>
      </w:divBdr>
      <w:divsChild>
        <w:div w:id="2122648555">
          <w:marLeft w:val="0"/>
          <w:marRight w:val="0"/>
          <w:marTop w:val="0"/>
          <w:marBottom w:val="0"/>
          <w:divBdr>
            <w:top w:val="none" w:sz="0" w:space="0" w:color="auto"/>
            <w:left w:val="none" w:sz="0" w:space="0" w:color="auto"/>
            <w:bottom w:val="none" w:sz="0" w:space="0" w:color="auto"/>
            <w:right w:val="none" w:sz="0" w:space="0" w:color="auto"/>
          </w:divBdr>
        </w:div>
      </w:divsChild>
    </w:div>
    <w:div w:id="1546604399">
      <w:bodyDiv w:val="1"/>
      <w:marLeft w:val="0"/>
      <w:marRight w:val="0"/>
      <w:marTop w:val="0"/>
      <w:marBottom w:val="0"/>
      <w:divBdr>
        <w:top w:val="none" w:sz="0" w:space="0" w:color="auto"/>
        <w:left w:val="none" w:sz="0" w:space="0" w:color="auto"/>
        <w:bottom w:val="none" w:sz="0" w:space="0" w:color="auto"/>
        <w:right w:val="none" w:sz="0" w:space="0" w:color="auto"/>
      </w:divBdr>
      <w:divsChild>
        <w:div w:id="853419570">
          <w:marLeft w:val="0"/>
          <w:marRight w:val="0"/>
          <w:marTop w:val="0"/>
          <w:marBottom w:val="0"/>
          <w:divBdr>
            <w:top w:val="none" w:sz="0" w:space="0" w:color="auto"/>
            <w:left w:val="none" w:sz="0" w:space="0" w:color="auto"/>
            <w:bottom w:val="none" w:sz="0" w:space="0" w:color="auto"/>
            <w:right w:val="none" w:sz="0" w:space="0" w:color="auto"/>
          </w:divBdr>
        </w:div>
      </w:divsChild>
    </w:div>
    <w:div w:id="1628320916">
      <w:bodyDiv w:val="1"/>
      <w:marLeft w:val="0"/>
      <w:marRight w:val="0"/>
      <w:marTop w:val="0"/>
      <w:marBottom w:val="0"/>
      <w:divBdr>
        <w:top w:val="none" w:sz="0" w:space="0" w:color="auto"/>
        <w:left w:val="none" w:sz="0" w:space="0" w:color="auto"/>
        <w:bottom w:val="none" w:sz="0" w:space="0" w:color="auto"/>
        <w:right w:val="none" w:sz="0" w:space="0" w:color="auto"/>
      </w:divBdr>
      <w:divsChild>
        <w:div w:id="296955596">
          <w:marLeft w:val="0"/>
          <w:marRight w:val="0"/>
          <w:marTop w:val="0"/>
          <w:marBottom w:val="0"/>
          <w:divBdr>
            <w:top w:val="none" w:sz="0" w:space="0" w:color="auto"/>
            <w:left w:val="none" w:sz="0" w:space="0" w:color="auto"/>
            <w:bottom w:val="none" w:sz="0" w:space="0" w:color="auto"/>
            <w:right w:val="none" w:sz="0" w:space="0" w:color="auto"/>
          </w:divBdr>
        </w:div>
      </w:divsChild>
    </w:div>
    <w:div w:id="1929846295">
      <w:bodyDiv w:val="1"/>
      <w:marLeft w:val="0"/>
      <w:marRight w:val="0"/>
      <w:marTop w:val="0"/>
      <w:marBottom w:val="0"/>
      <w:divBdr>
        <w:top w:val="none" w:sz="0" w:space="0" w:color="auto"/>
        <w:left w:val="none" w:sz="0" w:space="0" w:color="auto"/>
        <w:bottom w:val="none" w:sz="0" w:space="0" w:color="auto"/>
        <w:right w:val="none" w:sz="0" w:space="0" w:color="auto"/>
      </w:divBdr>
      <w:divsChild>
        <w:div w:id="597714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2017-04-04T03:55:00Z</dcterms:created>
  <dcterms:modified xsi:type="dcterms:W3CDTF">2017-04-04T03:55:00Z</dcterms:modified>
</cp:coreProperties>
</file>