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3DE" w:rsidRPr="00B443DE" w:rsidRDefault="00B443DE" w:rsidP="00B443DE">
      <w:pPr>
        <w:spacing w:after="0" w:line="360" w:lineRule="auto"/>
        <w:jc w:val="center"/>
        <w:rPr>
          <w:rFonts w:ascii="Times New Roman" w:eastAsia="Times New Roman" w:hAnsi="Times New Roman" w:cs="Times New Roman"/>
          <w:b/>
          <w:bCs/>
          <w:sz w:val="21"/>
          <w:szCs w:val="21"/>
          <w:lang w:eastAsia="ru-RU"/>
        </w:rPr>
      </w:pPr>
      <w:r w:rsidRPr="00B443DE">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B443DE" w:rsidRPr="00B443DE" w:rsidRDefault="00B443DE" w:rsidP="00B443DE">
      <w:pPr>
        <w:spacing w:after="0" w:line="360" w:lineRule="auto"/>
        <w:jc w:val="center"/>
        <w:rPr>
          <w:rFonts w:ascii="Times New Roman" w:eastAsia="Times New Roman" w:hAnsi="Times New Roman" w:cs="Times New Roman"/>
          <w:b/>
          <w:bCs/>
          <w:sz w:val="21"/>
          <w:szCs w:val="21"/>
          <w:lang w:eastAsia="ru-RU"/>
        </w:rPr>
      </w:pPr>
      <w:r w:rsidRPr="00B443DE">
        <w:rPr>
          <w:rFonts w:ascii="Times New Roman" w:eastAsia="Times New Roman" w:hAnsi="Times New Roman" w:cs="Times New Roman"/>
          <w:b/>
          <w:bCs/>
          <w:sz w:val="21"/>
          <w:szCs w:val="21"/>
          <w:lang w:eastAsia="ru-RU"/>
        </w:rPr>
        <w:t> </w:t>
      </w:r>
    </w:p>
    <w:p w:rsidR="00B443DE" w:rsidRPr="00B443DE" w:rsidRDefault="00B443DE" w:rsidP="00B443DE">
      <w:pPr>
        <w:spacing w:after="0" w:line="360" w:lineRule="auto"/>
        <w:jc w:val="center"/>
        <w:rPr>
          <w:rFonts w:ascii="Times New Roman" w:eastAsia="Times New Roman" w:hAnsi="Times New Roman" w:cs="Times New Roman"/>
          <w:b/>
          <w:bCs/>
          <w:sz w:val="21"/>
          <w:szCs w:val="21"/>
          <w:lang w:eastAsia="ru-RU"/>
        </w:rPr>
      </w:pPr>
      <w:r w:rsidRPr="00B443DE">
        <w:rPr>
          <w:rFonts w:ascii="Times New Roman" w:eastAsia="Times New Roman" w:hAnsi="Times New Roman" w:cs="Times New Roman"/>
          <w:b/>
          <w:bCs/>
          <w:sz w:val="21"/>
          <w:szCs w:val="21"/>
          <w:lang w:eastAsia="ru-RU"/>
        </w:rPr>
        <w:t>ПИСЬМО</w:t>
      </w:r>
    </w:p>
    <w:p w:rsidR="00B443DE" w:rsidRPr="00B443DE" w:rsidRDefault="00B443DE" w:rsidP="00B443DE">
      <w:pPr>
        <w:spacing w:after="0" w:line="360" w:lineRule="auto"/>
        <w:jc w:val="center"/>
        <w:rPr>
          <w:rFonts w:ascii="Times New Roman" w:eastAsia="Times New Roman" w:hAnsi="Times New Roman" w:cs="Times New Roman"/>
          <w:b/>
          <w:bCs/>
          <w:sz w:val="21"/>
          <w:szCs w:val="21"/>
          <w:lang w:eastAsia="ru-RU"/>
        </w:rPr>
      </w:pPr>
      <w:r w:rsidRPr="00B443DE">
        <w:rPr>
          <w:rFonts w:ascii="Times New Roman" w:eastAsia="Times New Roman" w:hAnsi="Times New Roman" w:cs="Times New Roman"/>
          <w:b/>
          <w:bCs/>
          <w:sz w:val="21"/>
          <w:szCs w:val="21"/>
          <w:lang w:eastAsia="ru-RU"/>
        </w:rPr>
        <w:t>от 14 апреля 2017 г. N ОГ-Д28-4402</w:t>
      </w:r>
    </w:p>
    <w:p w:rsidR="00B443DE" w:rsidRPr="00B443DE" w:rsidRDefault="00B443DE" w:rsidP="00B443DE">
      <w:pPr>
        <w:spacing w:after="0" w:line="312" w:lineRule="auto"/>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 </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proofErr w:type="gramStart"/>
      <w:r w:rsidRPr="00B443DE">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поддержки малого и среднего предпринимательства и в рамках своей компетенции сообщает.</w:t>
      </w:r>
      <w:proofErr w:type="gramEnd"/>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Закупка товаров, работ, услуг для обеспечения государственных и муниципальных нужд осуществляется в соответствии с положениями Закона N 44-ФЗ.</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Закон N 44-ФЗ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(часть 1 статьи 1 Закона N 44-ФЗ).</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Согласно статье 8 Закона N 44-ФЗ контрактная система в сфере закупок направлена на создание равных условий для обеспечения конкуренции между участниками закупок.</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Закона N 44-ФЗ, в том числе приводят к ограничению конкуренции, в частности к необоснованному ограничению числа участников закупок.</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Законом N 44-ФЗ не регулируются вопросы, связанные с формированием лотов при осуществлении закупок конкурентными способами.</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proofErr w:type="gramStart"/>
      <w:r w:rsidRPr="00B443DE">
        <w:rPr>
          <w:rFonts w:ascii="Times New Roman" w:eastAsia="Times New Roman" w:hAnsi="Times New Roman" w:cs="Times New Roman"/>
          <w:sz w:val="21"/>
          <w:szCs w:val="21"/>
          <w:lang w:eastAsia="ru-RU"/>
        </w:rPr>
        <w:t>В соответствии с частью 1 статьи 2 Закона N 44-ФЗ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Конституции Российской Федерации, Гражданского кодекса Российской Федерации, Бюджетного кодекса Российской Федерации и состоит из Закона о контрактной системе и других федеральных законов, регулирующих отношения, направленные на обеспечение государственных и</w:t>
      </w:r>
      <w:proofErr w:type="gramEnd"/>
      <w:r w:rsidRPr="00B443DE">
        <w:rPr>
          <w:rFonts w:ascii="Times New Roman" w:eastAsia="Times New Roman" w:hAnsi="Times New Roman" w:cs="Times New Roman"/>
          <w:sz w:val="21"/>
          <w:szCs w:val="21"/>
          <w:lang w:eastAsia="ru-RU"/>
        </w:rPr>
        <w:t xml:space="preserve"> муниципальных нужд.</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Одним из таких законов является Федеральный закон от 26 июля 2006 г. N 135-ФЗ "О защите конкуренции" (далее - Закон N 135-ФЗ), целью которого являются обеспечение единства экономического пространства в Российской Федерации, защита конкуренции и создание условий для эффективного функционирования товарных рынков (часть 2 статьи 1 Закона N 135-ФЗ).</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proofErr w:type="gramStart"/>
      <w:r w:rsidRPr="00B443DE">
        <w:rPr>
          <w:rFonts w:ascii="Times New Roman" w:eastAsia="Times New Roman" w:hAnsi="Times New Roman" w:cs="Times New Roman"/>
          <w:sz w:val="21"/>
          <w:szCs w:val="21"/>
          <w:lang w:eastAsia="ru-RU"/>
        </w:rPr>
        <w:t>При осуществлении закупок заказчик наделен правом самостоятельного выделения лотов, однако подобное объединение не должно входить в противоречие с общими принципами Закона N 44-ФЗ в части обеспечения потенциальным претендентам гарантий по реализации их права на участие в торгах, эффективности использования бюджетных средств и развития добросовестной конкуренции, а также соблюдения требования статьи 17 Закона N 135-ФЗ, запрещающей совершение любых действий, которые приводят</w:t>
      </w:r>
      <w:proofErr w:type="gramEnd"/>
      <w:r w:rsidRPr="00B443DE">
        <w:rPr>
          <w:rFonts w:ascii="Times New Roman" w:eastAsia="Times New Roman" w:hAnsi="Times New Roman" w:cs="Times New Roman"/>
          <w:sz w:val="21"/>
          <w:szCs w:val="21"/>
          <w:lang w:eastAsia="ru-RU"/>
        </w:rPr>
        <w:t xml:space="preserve"> или могут привести к недопущению, ограничению или устранению конкуренции при проведении торгов.</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proofErr w:type="gramStart"/>
      <w:r w:rsidRPr="00B443DE">
        <w:rPr>
          <w:rFonts w:ascii="Times New Roman" w:eastAsia="Times New Roman" w:hAnsi="Times New Roman" w:cs="Times New Roman"/>
          <w:sz w:val="21"/>
          <w:szCs w:val="21"/>
          <w:lang w:eastAsia="ru-RU"/>
        </w:rPr>
        <w:lastRenderedPageBreak/>
        <w:t>Согласно статье 105 Закона N 44-ФЗ участник закупки имеет право обжаловать в судебном порядке или в порядке и в сроки, установленные главой 6 Закона N 44-ФЗ,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если такие действия (бездействие</w:t>
      </w:r>
      <w:proofErr w:type="gramEnd"/>
      <w:r w:rsidRPr="00B443DE">
        <w:rPr>
          <w:rFonts w:ascii="Times New Roman" w:eastAsia="Times New Roman" w:hAnsi="Times New Roman" w:cs="Times New Roman"/>
          <w:sz w:val="21"/>
          <w:szCs w:val="21"/>
          <w:lang w:eastAsia="ru-RU"/>
        </w:rPr>
        <w:t>) нарушают права и законные интересы участника закупки.</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Кроме того, отмечаем, что Федеральным законом от 3 июля 2016 г. N 314-ФЗ внесены изменения в Закон N 44-ФЗ, который дополнен статьей 110.2, устанавливающей особенности заключения и исполнения контракта на строительство и реконструкцию объектов капитального строительства.</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Так, частью 2 указанной статьи предусмотрено полномочие Правительства Российской Федерации по установлению видов и объема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В рамках реализации указанных положений Закона N 44-ФЗ в настоящее время Минстроем России осуществлена подготовка соответствующего проекта постановления Правительства Российской Федерации.</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В настоящее время проект постановления представлен на рассмотрение и утверждение в Правительство Российской Федерации.</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Одновременно 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w:t>
      </w:r>
    </w:p>
    <w:p w:rsidR="00B443DE" w:rsidRPr="00B443DE" w:rsidRDefault="00B443DE" w:rsidP="00B443DE">
      <w:pPr>
        <w:spacing w:after="0" w:line="312" w:lineRule="auto"/>
        <w:ind w:firstLine="547"/>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В соответствии с Положением о Минэкономразвития России, утвержденным постановлением Правительства Российской Федерации от 5 июня 2008 г. N 437, Минэкономразвития России не наделено полномочиями по разъяснению законодательства Российской Федерации.</w:t>
      </w:r>
    </w:p>
    <w:p w:rsidR="00B443DE" w:rsidRPr="00B443DE" w:rsidRDefault="00B443DE" w:rsidP="00B443DE">
      <w:pPr>
        <w:spacing w:after="0" w:line="312" w:lineRule="auto"/>
        <w:jc w:val="both"/>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 </w:t>
      </w:r>
    </w:p>
    <w:p w:rsidR="00B443DE" w:rsidRPr="00B443DE" w:rsidRDefault="00B443DE" w:rsidP="00B443DE">
      <w:pPr>
        <w:spacing w:after="0" w:line="360" w:lineRule="auto"/>
        <w:jc w:val="right"/>
        <w:rPr>
          <w:rFonts w:ascii="Times New Roman" w:eastAsia="Times New Roman" w:hAnsi="Times New Roman" w:cs="Times New Roman"/>
          <w:sz w:val="21"/>
          <w:szCs w:val="21"/>
          <w:lang w:eastAsia="ru-RU"/>
        </w:rPr>
      </w:pPr>
      <w:proofErr w:type="spellStart"/>
      <w:r w:rsidRPr="00B443DE">
        <w:rPr>
          <w:rFonts w:ascii="Times New Roman" w:eastAsia="Times New Roman" w:hAnsi="Times New Roman" w:cs="Times New Roman"/>
          <w:sz w:val="21"/>
          <w:szCs w:val="21"/>
          <w:lang w:eastAsia="ru-RU"/>
        </w:rPr>
        <w:t>Врио</w:t>
      </w:r>
      <w:proofErr w:type="spellEnd"/>
      <w:r w:rsidRPr="00B443DE">
        <w:rPr>
          <w:rFonts w:ascii="Times New Roman" w:eastAsia="Times New Roman" w:hAnsi="Times New Roman" w:cs="Times New Roman"/>
          <w:sz w:val="21"/>
          <w:szCs w:val="21"/>
          <w:lang w:eastAsia="ru-RU"/>
        </w:rPr>
        <w:t xml:space="preserve"> директора Департамента</w:t>
      </w:r>
    </w:p>
    <w:p w:rsidR="00B443DE" w:rsidRPr="00B443DE" w:rsidRDefault="00B443DE" w:rsidP="00B443DE">
      <w:pPr>
        <w:spacing w:after="0" w:line="360" w:lineRule="auto"/>
        <w:jc w:val="right"/>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развития контрактной системы</w:t>
      </w:r>
    </w:p>
    <w:p w:rsidR="00B443DE" w:rsidRPr="00B443DE" w:rsidRDefault="00B443DE" w:rsidP="00B443DE">
      <w:pPr>
        <w:spacing w:after="0" w:line="360" w:lineRule="auto"/>
        <w:jc w:val="right"/>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Д.А.ГОТОВЦЕВ</w:t>
      </w:r>
    </w:p>
    <w:p w:rsidR="00B443DE" w:rsidRPr="00B443DE" w:rsidRDefault="00B443DE" w:rsidP="00B443DE">
      <w:pPr>
        <w:spacing w:after="0" w:line="240" w:lineRule="auto"/>
        <w:rPr>
          <w:rFonts w:ascii="Times New Roman" w:eastAsia="Times New Roman" w:hAnsi="Times New Roman" w:cs="Times New Roman"/>
          <w:sz w:val="21"/>
          <w:szCs w:val="21"/>
          <w:lang w:eastAsia="ru-RU"/>
        </w:rPr>
      </w:pPr>
      <w:r w:rsidRPr="00B443DE">
        <w:rPr>
          <w:rFonts w:ascii="Times New Roman" w:eastAsia="Times New Roman" w:hAnsi="Times New Roman" w:cs="Times New Roman"/>
          <w:sz w:val="21"/>
          <w:szCs w:val="21"/>
          <w:lang w:eastAsia="ru-RU"/>
        </w:rPr>
        <w:t>14.04.2017</w:t>
      </w:r>
    </w:p>
    <w:p w:rsidR="005D3926" w:rsidRPr="00B443DE" w:rsidRDefault="005D3926" w:rsidP="00B443DE"/>
    <w:sectPr w:rsidR="005D3926" w:rsidRPr="00B443DE"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92076"/>
    <w:rsid w:val="00200E09"/>
    <w:rsid w:val="00310822"/>
    <w:rsid w:val="005D3926"/>
    <w:rsid w:val="00A92076"/>
    <w:rsid w:val="00B443DE"/>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485196">
      <w:bodyDiv w:val="1"/>
      <w:marLeft w:val="0"/>
      <w:marRight w:val="0"/>
      <w:marTop w:val="0"/>
      <w:marBottom w:val="0"/>
      <w:divBdr>
        <w:top w:val="none" w:sz="0" w:space="0" w:color="auto"/>
        <w:left w:val="none" w:sz="0" w:space="0" w:color="auto"/>
        <w:bottom w:val="none" w:sz="0" w:space="0" w:color="auto"/>
        <w:right w:val="none" w:sz="0" w:space="0" w:color="auto"/>
      </w:divBdr>
      <w:divsChild>
        <w:div w:id="1311205013">
          <w:marLeft w:val="0"/>
          <w:marRight w:val="0"/>
          <w:marTop w:val="0"/>
          <w:marBottom w:val="0"/>
          <w:divBdr>
            <w:top w:val="none" w:sz="0" w:space="0" w:color="auto"/>
            <w:left w:val="none" w:sz="0" w:space="0" w:color="auto"/>
            <w:bottom w:val="none" w:sz="0" w:space="0" w:color="auto"/>
            <w:right w:val="none" w:sz="0" w:space="0" w:color="auto"/>
          </w:divBdr>
        </w:div>
      </w:divsChild>
    </w:div>
    <w:div w:id="1078019342">
      <w:bodyDiv w:val="1"/>
      <w:marLeft w:val="0"/>
      <w:marRight w:val="0"/>
      <w:marTop w:val="0"/>
      <w:marBottom w:val="0"/>
      <w:divBdr>
        <w:top w:val="none" w:sz="0" w:space="0" w:color="auto"/>
        <w:left w:val="none" w:sz="0" w:space="0" w:color="auto"/>
        <w:bottom w:val="none" w:sz="0" w:space="0" w:color="auto"/>
        <w:right w:val="none" w:sz="0" w:space="0" w:color="auto"/>
      </w:divBdr>
      <w:divsChild>
        <w:div w:id="161316301">
          <w:marLeft w:val="0"/>
          <w:marRight w:val="0"/>
          <w:marTop w:val="0"/>
          <w:marBottom w:val="0"/>
          <w:divBdr>
            <w:top w:val="none" w:sz="0" w:space="0" w:color="auto"/>
            <w:left w:val="none" w:sz="0" w:space="0" w:color="auto"/>
            <w:bottom w:val="none" w:sz="0" w:space="0" w:color="auto"/>
            <w:right w:val="none" w:sz="0" w:space="0" w:color="auto"/>
          </w:divBdr>
        </w:div>
      </w:divsChild>
    </w:div>
    <w:div w:id="2051955021">
      <w:bodyDiv w:val="1"/>
      <w:marLeft w:val="0"/>
      <w:marRight w:val="0"/>
      <w:marTop w:val="0"/>
      <w:marBottom w:val="0"/>
      <w:divBdr>
        <w:top w:val="none" w:sz="0" w:space="0" w:color="auto"/>
        <w:left w:val="none" w:sz="0" w:space="0" w:color="auto"/>
        <w:bottom w:val="none" w:sz="0" w:space="0" w:color="auto"/>
        <w:right w:val="none" w:sz="0" w:space="0" w:color="auto"/>
      </w:divBdr>
      <w:divsChild>
        <w:div w:id="1118331326">
          <w:marLeft w:val="0"/>
          <w:marRight w:val="0"/>
          <w:marTop w:val="120"/>
          <w:marBottom w:val="96"/>
          <w:divBdr>
            <w:top w:val="none" w:sz="0" w:space="0" w:color="auto"/>
            <w:left w:val="none" w:sz="0" w:space="0" w:color="auto"/>
            <w:bottom w:val="none" w:sz="0" w:space="0" w:color="auto"/>
            <w:right w:val="none" w:sz="0" w:space="0" w:color="auto"/>
          </w:divBdr>
          <w:divsChild>
            <w:div w:id="276372099">
              <w:marLeft w:val="0"/>
              <w:marRight w:val="0"/>
              <w:marTop w:val="0"/>
              <w:marBottom w:val="0"/>
              <w:divBdr>
                <w:top w:val="none" w:sz="0" w:space="0" w:color="auto"/>
                <w:left w:val="none" w:sz="0" w:space="0" w:color="auto"/>
                <w:bottom w:val="none" w:sz="0" w:space="0" w:color="auto"/>
                <w:right w:val="none" w:sz="0" w:space="0" w:color="auto"/>
              </w:divBdr>
            </w:div>
            <w:div w:id="536313556">
              <w:marLeft w:val="0"/>
              <w:marRight w:val="0"/>
              <w:marTop w:val="0"/>
              <w:marBottom w:val="0"/>
              <w:divBdr>
                <w:top w:val="none" w:sz="0" w:space="0" w:color="auto"/>
                <w:left w:val="none" w:sz="0" w:space="0" w:color="auto"/>
                <w:bottom w:val="none" w:sz="0" w:space="0" w:color="auto"/>
                <w:right w:val="none" w:sz="0" w:space="0" w:color="auto"/>
              </w:divBdr>
            </w:div>
          </w:divsChild>
        </w:div>
        <w:div w:id="1523786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805</Words>
  <Characters>4591</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2017-05-23T04:45:00Z</dcterms:created>
  <dcterms:modified xsi:type="dcterms:W3CDTF">2017-05-23T04:45:00Z</dcterms:modified>
</cp:coreProperties>
</file>