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9D6" w:rsidRPr="007F69D6" w:rsidRDefault="007F69D6" w:rsidP="007F69D6">
      <w:pPr>
        <w:spacing w:after="0" w:line="360" w:lineRule="auto"/>
        <w:jc w:val="center"/>
        <w:rPr>
          <w:rFonts w:ascii="Times New Roman" w:eastAsia="Times New Roman" w:hAnsi="Times New Roman" w:cs="Times New Roman"/>
          <w:b/>
          <w:bCs/>
          <w:sz w:val="21"/>
          <w:szCs w:val="21"/>
          <w:lang w:eastAsia="ru-RU"/>
        </w:rPr>
      </w:pPr>
      <w:r w:rsidRPr="007F69D6">
        <w:rPr>
          <w:rFonts w:ascii="Times New Roman" w:eastAsia="Times New Roman" w:hAnsi="Times New Roman" w:cs="Times New Roman"/>
          <w:b/>
          <w:bCs/>
          <w:sz w:val="21"/>
          <w:szCs w:val="21"/>
          <w:lang w:eastAsia="ru-RU"/>
        </w:rPr>
        <w:t>МИНИСТЕРСТВО ЭКОНОМИЧЕСКОГО РАЗВИТИЯ РОССИЙСКОЙ ФЕДЕРАЦИИ</w:t>
      </w:r>
    </w:p>
    <w:p w:rsidR="007F69D6" w:rsidRPr="007F69D6" w:rsidRDefault="007F69D6" w:rsidP="007F69D6">
      <w:pPr>
        <w:spacing w:after="0" w:line="360" w:lineRule="auto"/>
        <w:jc w:val="center"/>
        <w:rPr>
          <w:rFonts w:ascii="Times New Roman" w:eastAsia="Times New Roman" w:hAnsi="Times New Roman" w:cs="Times New Roman"/>
          <w:b/>
          <w:bCs/>
          <w:sz w:val="21"/>
          <w:szCs w:val="21"/>
          <w:lang w:eastAsia="ru-RU"/>
        </w:rPr>
      </w:pPr>
      <w:r w:rsidRPr="007F69D6">
        <w:rPr>
          <w:rFonts w:ascii="Times New Roman" w:eastAsia="Times New Roman" w:hAnsi="Times New Roman" w:cs="Times New Roman"/>
          <w:b/>
          <w:bCs/>
          <w:sz w:val="21"/>
          <w:szCs w:val="21"/>
          <w:lang w:eastAsia="ru-RU"/>
        </w:rPr>
        <w:t> </w:t>
      </w:r>
    </w:p>
    <w:p w:rsidR="007F69D6" w:rsidRPr="007F69D6" w:rsidRDefault="007F69D6" w:rsidP="007F69D6">
      <w:pPr>
        <w:spacing w:after="0" w:line="360" w:lineRule="auto"/>
        <w:jc w:val="center"/>
        <w:rPr>
          <w:rFonts w:ascii="Times New Roman" w:eastAsia="Times New Roman" w:hAnsi="Times New Roman" w:cs="Times New Roman"/>
          <w:b/>
          <w:bCs/>
          <w:sz w:val="21"/>
          <w:szCs w:val="21"/>
          <w:lang w:eastAsia="ru-RU"/>
        </w:rPr>
      </w:pPr>
      <w:r w:rsidRPr="007F69D6">
        <w:rPr>
          <w:rFonts w:ascii="Times New Roman" w:eastAsia="Times New Roman" w:hAnsi="Times New Roman" w:cs="Times New Roman"/>
          <w:b/>
          <w:bCs/>
          <w:sz w:val="21"/>
          <w:szCs w:val="21"/>
          <w:lang w:eastAsia="ru-RU"/>
        </w:rPr>
        <w:t>ПИСЬМО</w:t>
      </w:r>
    </w:p>
    <w:p w:rsidR="007F69D6" w:rsidRPr="007F69D6" w:rsidRDefault="007F69D6" w:rsidP="007F69D6">
      <w:pPr>
        <w:spacing w:after="0" w:line="360" w:lineRule="auto"/>
        <w:jc w:val="center"/>
        <w:rPr>
          <w:rFonts w:ascii="Times New Roman" w:eastAsia="Times New Roman" w:hAnsi="Times New Roman" w:cs="Times New Roman"/>
          <w:b/>
          <w:bCs/>
          <w:sz w:val="21"/>
          <w:szCs w:val="21"/>
          <w:lang w:eastAsia="ru-RU"/>
        </w:rPr>
      </w:pPr>
      <w:r w:rsidRPr="007F69D6">
        <w:rPr>
          <w:rFonts w:ascii="Times New Roman" w:eastAsia="Times New Roman" w:hAnsi="Times New Roman" w:cs="Times New Roman"/>
          <w:b/>
          <w:bCs/>
          <w:sz w:val="21"/>
          <w:szCs w:val="21"/>
          <w:lang w:eastAsia="ru-RU"/>
        </w:rPr>
        <w:t>от 10 апреля 2017 г. N Д28и-1651</w:t>
      </w:r>
    </w:p>
    <w:p w:rsidR="007F69D6" w:rsidRPr="007F69D6" w:rsidRDefault="007F69D6" w:rsidP="007F69D6">
      <w:pPr>
        <w:spacing w:after="0" w:line="312" w:lineRule="auto"/>
        <w:ind w:firstLine="547"/>
        <w:jc w:val="both"/>
        <w:rPr>
          <w:rFonts w:ascii="Times New Roman" w:eastAsia="Times New Roman" w:hAnsi="Times New Roman" w:cs="Times New Roman"/>
          <w:sz w:val="21"/>
          <w:szCs w:val="21"/>
          <w:lang w:eastAsia="ru-RU"/>
        </w:rPr>
      </w:pPr>
      <w:r w:rsidRPr="007F69D6">
        <w:rPr>
          <w:rFonts w:ascii="Times New Roman" w:eastAsia="Times New Roman" w:hAnsi="Times New Roman" w:cs="Times New Roman"/>
          <w:sz w:val="21"/>
          <w:szCs w:val="21"/>
          <w:lang w:eastAsia="ru-RU"/>
        </w:rPr>
        <w:t> </w:t>
      </w:r>
    </w:p>
    <w:p w:rsidR="007F69D6" w:rsidRPr="007F69D6" w:rsidRDefault="007F69D6" w:rsidP="007F69D6">
      <w:pPr>
        <w:spacing w:after="0" w:line="312" w:lineRule="auto"/>
        <w:ind w:firstLine="547"/>
        <w:jc w:val="both"/>
        <w:rPr>
          <w:rFonts w:ascii="Times New Roman" w:eastAsia="Times New Roman" w:hAnsi="Times New Roman" w:cs="Times New Roman"/>
          <w:sz w:val="21"/>
          <w:szCs w:val="21"/>
          <w:lang w:eastAsia="ru-RU"/>
        </w:rPr>
      </w:pPr>
      <w:r w:rsidRPr="007F69D6">
        <w:rPr>
          <w:rFonts w:ascii="Times New Roman" w:eastAsia="Times New Roman" w:hAnsi="Times New Roman" w:cs="Times New Roman"/>
          <w:sz w:val="21"/>
          <w:szCs w:val="21"/>
          <w:lang w:eastAsia="ru-RU"/>
        </w:rPr>
        <w:t>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7F69D6" w:rsidRPr="007F69D6" w:rsidRDefault="007F69D6" w:rsidP="007F69D6">
      <w:pPr>
        <w:spacing w:after="0" w:line="312" w:lineRule="auto"/>
        <w:ind w:firstLine="547"/>
        <w:jc w:val="both"/>
        <w:rPr>
          <w:rFonts w:ascii="Times New Roman" w:eastAsia="Times New Roman" w:hAnsi="Times New Roman" w:cs="Times New Roman"/>
          <w:sz w:val="21"/>
          <w:szCs w:val="21"/>
          <w:lang w:eastAsia="ru-RU"/>
        </w:rPr>
      </w:pPr>
      <w:r w:rsidRPr="007F69D6">
        <w:rPr>
          <w:rFonts w:ascii="Times New Roman" w:eastAsia="Times New Roman" w:hAnsi="Times New Roman" w:cs="Times New Roman"/>
          <w:sz w:val="21"/>
          <w:szCs w:val="21"/>
          <w:lang w:eastAsia="ru-RU"/>
        </w:rPr>
        <w:t>Согласно части 8 статьи 95 Закона N 44-ФЗ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F69D6" w:rsidRPr="007F69D6" w:rsidRDefault="007F69D6" w:rsidP="007F69D6">
      <w:pPr>
        <w:spacing w:after="0" w:line="312" w:lineRule="auto"/>
        <w:ind w:firstLine="547"/>
        <w:jc w:val="both"/>
        <w:rPr>
          <w:rFonts w:ascii="Times New Roman" w:eastAsia="Times New Roman" w:hAnsi="Times New Roman" w:cs="Times New Roman"/>
          <w:sz w:val="21"/>
          <w:szCs w:val="21"/>
          <w:lang w:eastAsia="ru-RU"/>
        </w:rPr>
      </w:pPr>
      <w:r w:rsidRPr="007F69D6">
        <w:rPr>
          <w:rFonts w:ascii="Times New Roman" w:eastAsia="Times New Roman" w:hAnsi="Times New Roman" w:cs="Times New Roman"/>
          <w:sz w:val="21"/>
          <w:szCs w:val="21"/>
          <w:lang w:eastAsia="ru-RU"/>
        </w:rPr>
        <w:t>Частью 9 статьи 95 Закона N 44-ФЗ предусмотрено, что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7F69D6" w:rsidRPr="007F69D6" w:rsidRDefault="007F69D6" w:rsidP="007F69D6">
      <w:pPr>
        <w:spacing w:after="0" w:line="312" w:lineRule="auto"/>
        <w:ind w:firstLine="547"/>
        <w:jc w:val="both"/>
        <w:rPr>
          <w:rFonts w:ascii="Times New Roman" w:eastAsia="Times New Roman" w:hAnsi="Times New Roman" w:cs="Times New Roman"/>
          <w:sz w:val="21"/>
          <w:szCs w:val="21"/>
          <w:lang w:eastAsia="ru-RU"/>
        </w:rPr>
      </w:pPr>
      <w:r w:rsidRPr="007F69D6">
        <w:rPr>
          <w:rFonts w:ascii="Times New Roman" w:eastAsia="Times New Roman" w:hAnsi="Times New Roman" w:cs="Times New Roman"/>
          <w:sz w:val="21"/>
          <w:szCs w:val="21"/>
          <w:lang w:eastAsia="ru-RU"/>
        </w:rPr>
        <w:t>В соответствии с пунктом 1 части 15 статьи 95 Закона N 44-ФЗ заказчик обязан принять решение об одностороннем отказе от исполнения контракта, в случае если в ходе исполнения контракта установлено, что поставщик (подрядчик, исполнитель) и (</w:t>
      </w:r>
      <w:proofErr w:type="gramStart"/>
      <w:r w:rsidRPr="007F69D6">
        <w:rPr>
          <w:rFonts w:ascii="Times New Roman" w:eastAsia="Times New Roman" w:hAnsi="Times New Roman" w:cs="Times New Roman"/>
          <w:sz w:val="21"/>
          <w:szCs w:val="21"/>
          <w:lang w:eastAsia="ru-RU"/>
        </w:rPr>
        <w:t xml:space="preserve">или) </w:t>
      </w:r>
      <w:proofErr w:type="gramEnd"/>
      <w:r w:rsidRPr="007F69D6">
        <w:rPr>
          <w:rFonts w:ascii="Times New Roman" w:eastAsia="Times New Roman" w:hAnsi="Times New Roman" w:cs="Times New Roman"/>
          <w:sz w:val="21"/>
          <w:szCs w:val="21"/>
          <w:lang w:eastAsia="ru-RU"/>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предоставил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7F69D6" w:rsidRPr="007F69D6" w:rsidRDefault="007F69D6" w:rsidP="007F69D6">
      <w:pPr>
        <w:spacing w:after="0" w:line="312" w:lineRule="auto"/>
        <w:ind w:firstLine="547"/>
        <w:jc w:val="both"/>
        <w:rPr>
          <w:rFonts w:ascii="Times New Roman" w:eastAsia="Times New Roman" w:hAnsi="Times New Roman" w:cs="Times New Roman"/>
          <w:sz w:val="21"/>
          <w:szCs w:val="21"/>
          <w:lang w:eastAsia="ru-RU"/>
        </w:rPr>
      </w:pPr>
      <w:r w:rsidRPr="007F69D6">
        <w:rPr>
          <w:rFonts w:ascii="Times New Roman" w:eastAsia="Times New Roman" w:hAnsi="Times New Roman" w:cs="Times New Roman"/>
          <w:sz w:val="21"/>
          <w:szCs w:val="21"/>
          <w:lang w:eastAsia="ru-RU"/>
        </w:rPr>
        <w:t xml:space="preserve">Таким образом, </w:t>
      </w:r>
      <w:proofErr w:type="gramStart"/>
      <w:r w:rsidRPr="007F69D6">
        <w:rPr>
          <w:rFonts w:ascii="Times New Roman" w:eastAsia="Times New Roman" w:hAnsi="Times New Roman" w:cs="Times New Roman"/>
          <w:sz w:val="21"/>
          <w:szCs w:val="21"/>
          <w:lang w:eastAsia="ru-RU"/>
        </w:rPr>
        <w:t>исходя из системного толкования указанных норм Закона N 44-ФЗ односторонний отказ заказчика от исполнения государственного контракта возможен</w:t>
      </w:r>
      <w:proofErr w:type="gramEnd"/>
      <w:r w:rsidRPr="007F69D6">
        <w:rPr>
          <w:rFonts w:ascii="Times New Roman" w:eastAsia="Times New Roman" w:hAnsi="Times New Roman" w:cs="Times New Roman"/>
          <w:sz w:val="21"/>
          <w:szCs w:val="21"/>
          <w:lang w:eastAsia="ru-RU"/>
        </w:rPr>
        <w:t xml:space="preserve"> только в случае нарушения поставщиком (подрядчиком, исполнителем) условий контракта.</w:t>
      </w:r>
    </w:p>
    <w:p w:rsidR="007F69D6" w:rsidRPr="007F69D6" w:rsidRDefault="007F69D6" w:rsidP="007F69D6">
      <w:pPr>
        <w:spacing w:after="0" w:line="312" w:lineRule="auto"/>
        <w:ind w:firstLine="547"/>
        <w:jc w:val="both"/>
        <w:rPr>
          <w:rFonts w:ascii="Times New Roman" w:eastAsia="Times New Roman" w:hAnsi="Times New Roman" w:cs="Times New Roman"/>
          <w:sz w:val="21"/>
          <w:szCs w:val="21"/>
          <w:lang w:eastAsia="ru-RU"/>
        </w:rPr>
      </w:pPr>
      <w:r w:rsidRPr="007F69D6">
        <w:rPr>
          <w:rFonts w:ascii="Times New Roman" w:eastAsia="Times New Roman" w:hAnsi="Times New Roman" w:cs="Times New Roman"/>
          <w:sz w:val="21"/>
          <w:szCs w:val="21"/>
          <w:lang w:eastAsia="ru-RU"/>
        </w:rPr>
        <w:t>При этом положения пункта 1 части 15 статьи 95 Закона N 44-ФЗ распространяются не только на поставку товара, но и на выполнение работ, в ходе которых изготавливается товар, предусмотренный условиями контракта.</w:t>
      </w:r>
    </w:p>
    <w:p w:rsidR="007F69D6" w:rsidRPr="007F69D6" w:rsidRDefault="007F69D6" w:rsidP="007F69D6">
      <w:pPr>
        <w:spacing w:after="0" w:line="312" w:lineRule="auto"/>
        <w:ind w:firstLine="547"/>
        <w:jc w:val="both"/>
        <w:rPr>
          <w:rFonts w:ascii="Times New Roman" w:eastAsia="Times New Roman" w:hAnsi="Times New Roman" w:cs="Times New Roman"/>
          <w:sz w:val="21"/>
          <w:szCs w:val="21"/>
          <w:lang w:eastAsia="ru-RU"/>
        </w:rPr>
      </w:pPr>
      <w:r w:rsidRPr="007F69D6">
        <w:rPr>
          <w:rFonts w:ascii="Times New Roman" w:eastAsia="Times New Roman" w:hAnsi="Times New Roman" w:cs="Times New Roman"/>
          <w:sz w:val="21"/>
          <w:szCs w:val="21"/>
          <w:lang w:eastAsia="ru-RU"/>
        </w:rPr>
        <w:t xml:space="preserve">Одновременно сообщаем,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rsidRPr="007F69D6">
        <w:rPr>
          <w:rFonts w:ascii="Times New Roman" w:eastAsia="Times New Roman" w:hAnsi="Times New Roman" w:cs="Times New Roman"/>
          <w:sz w:val="21"/>
          <w:szCs w:val="21"/>
          <w:lang w:eastAsia="ru-RU"/>
        </w:rPr>
        <w:t>издавать</w:t>
      </w:r>
      <w:proofErr w:type="gramEnd"/>
      <w:r w:rsidRPr="007F69D6">
        <w:rPr>
          <w:rFonts w:ascii="Times New Roman" w:eastAsia="Times New Roman" w:hAnsi="Times New Roman" w:cs="Times New Roman"/>
          <w:sz w:val="21"/>
          <w:szCs w:val="21"/>
          <w:lang w:eastAsia="ru-RU"/>
        </w:rPr>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Положением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наделено компетенцией по разъяснению законодательства Российской Федерации.</w:t>
      </w:r>
    </w:p>
    <w:p w:rsidR="007F69D6" w:rsidRPr="007F69D6" w:rsidRDefault="007F69D6" w:rsidP="007F69D6">
      <w:pPr>
        <w:spacing w:after="0" w:line="312" w:lineRule="auto"/>
        <w:ind w:firstLine="547"/>
        <w:jc w:val="both"/>
        <w:rPr>
          <w:rFonts w:ascii="Times New Roman" w:eastAsia="Times New Roman" w:hAnsi="Times New Roman" w:cs="Times New Roman"/>
          <w:sz w:val="21"/>
          <w:szCs w:val="21"/>
          <w:lang w:eastAsia="ru-RU"/>
        </w:rPr>
      </w:pPr>
      <w:r w:rsidRPr="007F69D6">
        <w:rPr>
          <w:rFonts w:ascii="Times New Roman" w:eastAsia="Times New Roman" w:hAnsi="Times New Roman" w:cs="Times New Roman"/>
          <w:sz w:val="21"/>
          <w:szCs w:val="21"/>
          <w:lang w:eastAsia="ru-RU"/>
        </w:rPr>
        <w:t> </w:t>
      </w:r>
    </w:p>
    <w:p w:rsidR="007F69D6" w:rsidRPr="007F69D6" w:rsidRDefault="007F69D6" w:rsidP="007F69D6">
      <w:pPr>
        <w:spacing w:after="0" w:line="360" w:lineRule="auto"/>
        <w:jc w:val="right"/>
        <w:rPr>
          <w:rFonts w:ascii="Times New Roman" w:eastAsia="Times New Roman" w:hAnsi="Times New Roman" w:cs="Times New Roman"/>
          <w:sz w:val="21"/>
          <w:szCs w:val="21"/>
          <w:lang w:eastAsia="ru-RU"/>
        </w:rPr>
      </w:pPr>
      <w:proofErr w:type="spellStart"/>
      <w:r w:rsidRPr="007F69D6">
        <w:rPr>
          <w:rFonts w:ascii="Times New Roman" w:eastAsia="Times New Roman" w:hAnsi="Times New Roman" w:cs="Times New Roman"/>
          <w:sz w:val="21"/>
          <w:szCs w:val="21"/>
          <w:lang w:eastAsia="ru-RU"/>
        </w:rPr>
        <w:t>Врио</w:t>
      </w:r>
      <w:proofErr w:type="spellEnd"/>
      <w:r w:rsidRPr="007F69D6">
        <w:rPr>
          <w:rFonts w:ascii="Times New Roman" w:eastAsia="Times New Roman" w:hAnsi="Times New Roman" w:cs="Times New Roman"/>
          <w:sz w:val="21"/>
          <w:szCs w:val="21"/>
          <w:lang w:eastAsia="ru-RU"/>
        </w:rPr>
        <w:t xml:space="preserve"> директора Департамента</w:t>
      </w:r>
    </w:p>
    <w:p w:rsidR="007F69D6" w:rsidRPr="007F69D6" w:rsidRDefault="007F69D6" w:rsidP="007F69D6">
      <w:pPr>
        <w:spacing w:after="0" w:line="360" w:lineRule="auto"/>
        <w:jc w:val="right"/>
        <w:rPr>
          <w:rFonts w:ascii="Times New Roman" w:eastAsia="Times New Roman" w:hAnsi="Times New Roman" w:cs="Times New Roman"/>
          <w:sz w:val="21"/>
          <w:szCs w:val="21"/>
          <w:lang w:eastAsia="ru-RU"/>
        </w:rPr>
      </w:pPr>
      <w:r w:rsidRPr="007F69D6">
        <w:rPr>
          <w:rFonts w:ascii="Times New Roman" w:eastAsia="Times New Roman" w:hAnsi="Times New Roman" w:cs="Times New Roman"/>
          <w:sz w:val="21"/>
          <w:szCs w:val="21"/>
          <w:lang w:eastAsia="ru-RU"/>
        </w:rPr>
        <w:t>развития контрактной системы</w:t>
      </w:r>
    </w:p>
    <w:p w:rsidR="007F69D6" w:rsidRPr="007F69D6" w:rsidRDefault="007F69D6" w:rsidP="007F69D6">
      <w:pPr>
        <w:spacing w:after="0" w:line="360" w:lineRule="auto"/>
        <w:jc w:val="right"/>
        <w:rPr>
          <w:rFonts w:ascii="Times New Roman" w:eastAsia="Times New Roman" w:hAnsi="Times New Roman" w:cs="Times New Roman"/>
          <w:sz w:val="21"/>
          <w:szCs w:val="21"/>
          <w:lang w:eastAsia="ru-RU"/>
        </w:rPr>
      </w:pPr>
      <w:r w:rsidRPr="007F69D6">
        <w:rPr>
          <w:rFonts w:ascii="Times New Roman" w:eastAsia="Times New Roman" w:hAnsi="Times New Roman" w:cs="Times New Roman"/>
          <w:sz w:val="21"/>
          <w:szCs w:val="21"/>
          <w:lang w:eastAsia="ru-RU"/>
        </w:rPr>
        <w:t>Д.А.ГОТОВЦЕВ</w:t>
      </w:r>
    </w:p>
    <w:p w:rsidR="007F69D6" w:rsidRPr="007F69D6" w:rsidRDefault="007F69D6" w:rsidP="007F69D6">
      <w:pPr>
        <w:spacing w:after="0" w:line="240" w:lineRule="auto"/>
        <w:rPr>
          <w:rFonts w:ascii="Times New Roman" w:eastAsia="Times New Roman" w:hAnsi="Times New Roman" w:cs="Times New Roman"/>
          <w:sz w:val="21"/>
          <w:szCs w:val="21"/>
          <w:lang w:eastAsia="ru-RU"/>
        </w:rPr>
      </w:pPr>
      <w:r w:rsidRPr="007F69D6">
        <w:rPr>
          <w:rFonts w:ascii="Times New Roman" w:eastAsia="Times New Roman" w:hAnsi="Times New Roman" w:cs="Times New Roman"/>
          <w:sz w:val="21"/>
          <w:szCs w:val="21"/>
          <w:lang w:eastAsia="ru-RU"/>
        </w:rPr>
        <w:t>10.04.2017</w:t>
      </w:r>
    </w:p>
    <w:p w:rsidR="005D3926" w:rsidRPr="007F69D6" w:rsidRDefault="005D3926" w:rsidP="007F69D6"/>
    <w:sectPr w:rsidR="005D3926" w:rsidRPr="007F69D6" w:rsidSect="005D39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92076"/>
    <w:rsid w:val="00200E09"/>
    <w:rsid w:val="00310822"/>
    <w:rsid w:val="005D3926"/>
    <w:rsid w:val="006723AB"/>
    <w:rsid w:val="006C03CD"/>
    <w:rsid w:val="007F69D6"/>
    <w:rsid w:val="00803936"/>
    <w:rsid w:val="00867F00"/>
    <w:rsid w:val="00A17781"/>
    <w:rsid w:val="00A92076"/>
    <w:rsid w:val="00AD6AE1"/>
    <w:rsid w:val="00B16A89"/>
    <w:rsid w:val="00B443DE"/>
    <w:rsid w:val="00BF7F28"/>
    <w:rsid w:val="00C06872"/>
    <w:rsid w:val="00E576C9"/>
    <w:rsid w:val="00EF033E"/>
    <w:rsid w:val="00F30EF7"/>
    <w:rsid w:val="00F646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485196">
      <w:bodyDiv w:val="1"/>
      <w:marLeft w:val="0"/>
      <w:marRight w:val="0"/>
      <w:marTop w:val="0"/>
      <w:marBottom w:val="0"/>
      <w:divBdr>
        <w:top w:val="none" w:sz="0" w:space="0" w:color="auto"/>
        <w:left w:val="none" w:sz="0" w:space="0" w:color="auto"/>
        <w:bottom w:val="none" w:sz="0" w:space="0" w:color="auto"/>
        <w:right w:val="none" w:sz="0" w:space="0" w:color="auto"/>
      </w:divBdr>
      <w:divsChild>
        <w:div w:id="1311205013">
          <w:marLeft w:val="0"/>
          <w:marRight w:val="0"/>
          <w:marTop w:val="0"/>
          <w:marBottom w:val="0"/>
          <w:divBdr>
            <w:top w:val="none" w:sz="0" w:space="0" w:color="auto"/>
            <w:left w:val="none" w:sz="0" w:space="0" w:color="auto"/>
            <w:bottom w:val="none" w:sz="0" w:space="0" w:color="auto"/>
            <w:right w:val="none" w:sz="0" w:space="0" w:color="auto"/>
          </w:divBdr>
        </w:div>
      </w:divsChild>
    </w:div>
    <w:div w:id="285549859">
      <w:bodyDiv w:val="1"/>
      <w:marLeft w:val="0"/>
      <w:marRight w:val="0"/>
      <w:marTop w:val="0"/>
      <w:marBottom w:val="0"/>
      <w:divBdr>
        <w:top w:val="none" w:sz="0" w:space="0" w:color="auto"/>
        <w:left w:val="none" w:sz="0" w:space="0" w:color="auto"/>
        <w:bottom w:val="none" w:sz="0" w:space="0" w:color="auto"/>
        <w:right w:val="none" w:sz="0" w:space="0" w:color="auto"/>
      </w:divBdr>
      <w:divsChild>
        <w:div w:id="734426611">
          <w:marLeft w:val="0"/>
          <w:marRight w:val="0"/>
          <w:marTop w:val="0"/>
          <w:marBottom w:val="0"/>
          <w:divBdr>
            <w:top w:val="none" w:sz="0" w:space="0" w:color="auto"/>
            <w:left w:val="none" w:sz="0" w:space="0" w:color="auto"/>
            <w:bottom w:val="none" w:sz="0" w:space="0" w:color="auto"/>
            <w:right w:val="none" w:sz="0" w:space="0" w:color="auto"/>
          </w:divBdr>
        </w:div>
      </w:divsChild>
    </w:div>
    <w:div w:id="376272328">
      <w:bodyDiv w:val="1"/>
      <w:marLeft w:val="0"/>
      <w:marRight w:val="0"/>
      <w:marTop w:val="0"/>
      <w:marBottom w:val="0"/>
      <w:divBdr>
        <w:top w:val="none" w:sz="0" w:space="0" w:color="auto"/>
        <w:left w:val="none" w:sz="0" w:space="0" w:color="auto"/>
        <w:bottom w:val="none" w:sz="0" w:space="0" w:color="auto"/>
        <w:right w:val="none" w:sz="0" w:space="0" w:color="auto"/>
      </w:divBdr>
      <w:divsChild>
        <w:div w:id="829831549">
          <w:marLeft w:val="0"/>
          <w:marRight w:val="0"/>
          <w:marTop w:val="0"/>
          <w:marBottom w:val="0"/>
          <w:divBdr>
            <w:top w:val="none" w:sz="0" w:space="0" w:color="auto"/>
            <w:left w:val="none" w:sz="0" w:space="0" w:color="auto"/>
            <w:bottom w:val="none" w:sz="0" w:space="0" w:color="auto"/>
            <w:right w:val="none" w:sz="0" w:space="0" w:color="auto"/>
          </w:divBdr>
        </w:div>
      </w:divsChild>
    </w:div>
    <w:div w:id="710033430">
      <w:bodyDiv w:val="1"/>
      <w:marLeft w:val="0"/>
      <w:marRight w:val="0"/>
      <w:marTop w:val="0"/>
      <w:marBottom w:val="0"/>
      <w:divBdr>
        <w:top w:val="none" w:sz="0" w:space="0" w:color="auto"/>
        <w:left w:val="none" w:sz="0" w:space="0" w:color="auto"/>
        <w:bottom w:val="none" w:sz="0" w:space="0" w:color="auto"/>
        <w:right w:val="none" w:sz="0" w:space="0" w:color="auto"/>
      </w:divBdr>
      <w:divsChild>
        <w:div w:id="92479404">
          <w:marLeft w:val="0"/>
          <w:marRight w:val="0"/>
          <w:marTop w:val="0"/>
          <w:marBottom w:val="0"/>
          <w:divBdr>
            <w:top w:val="none" w:sz="0" w:space="0" w:color="auto"/>
            <w:left w:val="none" w:sz="0" w:space="0" w:color="auto"/>
            <w:bottom w:val="none" w:sz="0" w:space="0" w:color="auto"/>
            <w:right w:val="none" w:sz="0" w:space="0" w:color="auto"/>
          </w:divBdr>
        </w:div>
      </w:divsChild>
    </w:div>
    <w:div w:id="897859747">
      <w:bodyDiv w:val="1"/>
      <w:marLeft w:val="0"/>
      <w:marRight w:val="0"/>
      <w:marTop w:val="0"/>
      <w:marBottom w:val="0"/>
      <w:divBdr>
        <w:top w:val="none" w:sz="0" w:space="0" w:color="auto"/>
        <w:left w:val="none" w:sz="0" w:space="0" w:color="auto"/>
        <w:bottom w:val="none" w:sz="0" w:space="0" w:color="auto"/>
        <w:right w:val="none" w:sz="0" w:space="0" w:color="auto"/>
      </w:divBdr>
      <w:divsChild>
        <w:div w:id="929311014">
          <w:marLeft w:val="0"/>
          <w:marRight w:val="0"/>
          <w:marTop w:val="0"/>
          <w:marBottom w:val="0"/>
          <w:divBdr>
            <w:top w:val="none" w:sz="0" w:space="0" w:color="auto"/>
            <w:left w:val="none" w:sz="0" w:space="0" w:color="auto"/>
            <w:bottom w:val="none" w:sz="0" w:space="0" w:color="auto"/>
            <w:right w:val="none" w:sz="0" w:space="0" w:color="auto"/>
          </w:divBdr>
        </w:div>
      </w:divsChild>
    </w:div>
    <w:div w:id="1078019342">
      <w:bodyDiv w:val="1"/>
      <w:marLeft w:val="0"/>
      <w:marRight w:val="0"/>
      <w:marTop w:val="0"/>
      <w:marBottom w:val="0"/>
      <w:divBdr>
        <w:top w:val="none" w:sz="0" w:space="0" w:color="auto"/>
        <w:left w:val="none" w:sz="0" w:space="0" w:color="auto"/>
        <w:bottom w:val="none" w:sz="0" w:space="0" w:color="auto"/>
        <w:right w:val="none" w:sz="0" w:space="0" w:color="auto"/>
      </w:divBdr>
      <w:divsChild>
        <w:div w:id="161316301">
          <w:marLeft w:val="0"/>
          <w:marRight w:val="0"/>
          <w:marTop w:val="0"/>
          <w:marBottom w:val="0"/>
          <w:divBdr>
            <w:top w:val="none" w:sz="0" w:space="0" w:color="auto"/>
            <w:left w:val="none" w:sz="0" w:space="0" w:color="auto"/>
            <w:bottom w:val="none" w:sz="0" w:space="0" w:color="auto"/>
            <w:right w:val="none" w:sz="0" w:space="0" w:color="auto"/>
          </w:divBdr>
        </w:div>
      </w:divsChild>
    </w:div>
    <w:div w:id="1137065367">
      <w:bodyDiv w:val="1"/>
      <w:marLeft w:val="0"/>
      <w:marRight w:val="0"/>
      <w:marTop w:val="0"/>
      <w:marBottom w:val="0"/>
      <w:divBdr>
        <w:top w:val="none" w:sz="0" w:space="0" w:color="auto"/>
        <w:left w:val="none" w:sz="0" w:space="0" w:color="auto"/>
        <w:bottom w:val="none" w:sz="0" w:space="0" w:color="auto"/>
        <w:right w:val="none" w:sz="0" w:space="0" w:color="auto"/>
      </w:divBdr>
      <w:divsChild>
        <w:div w:id="764152210">
          <w:marLeft w:val="0"/>
          <w:marRight w:val="0"/>
          <w:marTop w:val="0"/>
          <w:marBottom w:val="0"/>
          <w:divBdr>
            <w:top w:val="none" w:sz="0" w:space="0" w:color="auto"/>
            <w:left w:val="none" w:sz="0" w:space="0" w:color="auto"/>
            <w:bottom w:val="none" w:sz="0" w:space="0" w:color="auto"/>
            <w:right w:val="none" w:sz="0" w:space="0" w:color="auto"/>
          </w:divBdr>
        </w:div>
      </w:divsChild>
    </w:div>
    <w:div w:id="1142621746">
      <w:bodyDiv w:val="1"/>
      <w:marLeft w:val="0"/>
      <w:marRight w:val="0"/>
      <w:marTop w:val="0"/>
      <w:marBottom w:val="0"/>
      <w:divBdr>
        <w:top w:val="none" w:sz="0" w:space="0" w:color="auto"/>
        <w:left w:val="none" w:sz="0" w:space="0" w:color="auto"/>
        <w:bottom w:val="none" w:sz="0" w:space="0" w:color="auto"/>
        <w:right w:val="none" w:sz="0" w:space="0" w:color="auto"/>
      </w:divBdr>
      <w:divsChild>
        <w:div w:id="1054695302">
          <w:marLeft w:val="0"/>
          <w:marRight w:val="0"/>
          <w:marTop w:val="0"/>
          <w:marBottom w:val="0"/>
          <w:divBdr>
            <w:top w:val="none" w:sz="0" w:space="0" w:color="auto"/>
            <w:left w:val="none" w:sz="0" w:space="0" w:color="auto"/>
            <w:bottom w:val="none" w:sz="0" w:space="0" w:color="auto"/>
            <w:right w:val="none" w:sz="0" w:space="0" w:color="auto"/>
          </w:divBdr>
        </w:div>
      </w:divsChild>
    </w:div>
    <w:div w:id="1268196876">
      <w:bodyDiv w:val="1"/>
      <w:marLeft w:val="0"/>
      <w:marRight w:val="0"/>
      <w:marTop w:val="0"/>
      <w:marBottom w:val="0"/>
      <w:divBdr>
        <w:top w:val="none" w:sz="0" w:space="0" w:color="auto"/>
        <w:left w:val="none" w:sz="0" w:space="0" w:color="auto"/>
        <w:bottom w:val="none" w:sz="0" w:space="0" w:color="auto"/>
        <w:right w:val="none" w:sz="0" w:space="0" w:color="auto"/>
      </w:divBdr>
      <w:divsChild>
        <w:div w:id="1110930535">
          <w:marLeft w:val="0"/>
          <w:marRight w:val="0"/>
          <w:marTop w:val="0"/>
          <w:marBottom w:val="0"/>
          <w:divBdr>
            <w:top w:val="none" w:sz="0" w:space="0" w:color="auto"/>
            <w:left w:val="none" w:sz="0" w:space="0" w:color="auto"/>
            <w:bottom w:val="none" w:sz="0" w:space="0" w:color="auto"/>
            <w:right w:val="none" w:sz="0" w:space="0" w:color="auto"/>
          </w:divBdr>
        </w:div>
      </w:divsChild>
    </w:div>
    <w:div w:id="1413897038">
      <w:bodyDiv w:val="1"/>
      <w:marLeft w:val="0"/>
      <w:marRight w:val="0"/>
      <w:marTop w:val="0"/>
      <w:marBottom w:val="0"/>
      <w:divBdr>
        <w:top w:val="none" w:sz="0" w:space="0" w:color="auto"/>
        <w:left w:val="none" w:sz="0" w:space="0" w:color="auto"/>
        <w:bottom w:val="none" w:sz="0" w:space="0" w:color="auto"/>
        <w:right w:val="none" w:sz="0" w:space="0" w:color="auto"/>
      </w:divBdr>
      <w:divsChild>
        <w:div w:id="1104571792">
          <w:marLeft w:val="0"/>
          <w:marRight w:val="0"/>
          <w:marTop w:val="0"/>
          <w:marBottom w:val="0"/>
          <w:divBdr>
            <w:top w:val="none" w:sz="0" w:space="0" w:color="auto"/>
            <w:left w:val="none" w:sz="0" w:space="0" w:color="auto"/>
            <w:bottom w:val="none" w:sz="0" w:space="0" w:color="auto"/>
            <w:right w:val="none" w:sz="0" w:space="0" w:color="auto"/>
          </w:divBdr>
        </w:div>
      </w:divsChild>
    </w:div>
    <w:div w:id="1610238001">
      <w:bodyDiv w:val="1"/>
      <w:marLeft w:val="0"/>
      <w:marRight w:val="0"/>
      <w:marTop w:val="0"/>
      <w:marBottom w:val="0"/>
      <w:divBdr>
        <w:top w:val="none" w:sz="0" w:space="0" w:color="auto"/>
        <w:left w:val="none" w:sz="0" w:space="0" w:color="auto"/>
        <w:bottom w:val="none" w:sz="0" w:space="0" w:color="auto"/>
        <w:right w:val="none" w:sz="0" w:space="0" w:color="auto"/>
      </w:divBdr>
      <w:divsChild>
        <w:div w:id="316611495">
          <w:marLeft w:val="0"/>
          <w:marRight w:val="0"/>
          <w:marTop w:val="0"/>
          <w:marBottom w:val="0"/>
          <w:divBdr>
            <w:top w:val="none" w:sz="0" w:space="0" w:color="auto"/>
            <w:left w:val="none" w:sz="0" w:space="0" w:color="auto"/>
            <w:bottom w:val="none" w:sz="0" w:space="0" w:color="auto"/>
            <w:right w:val="none" w:sz="0" w:space="0" w:color="auto"/>
          </w:divBdr>
        </w:div>
      </w:divsChild>
    </w:div>
    <w:div w:id="1716388856">
      <w:bodyDiv w:val="1"/>
      <w:marLeft w:val="0"/>
      <w:marRight w:val="0"/>
      <w:marTop w:val="0"/>
      <w:marBottom w:val="0"/>
      <w:divBdr>
        <w:top w:val="none" w:sz="0" w:space="0" w:color="auto"/>
        <w:left w:val="none" w:sz="0" w:space="0" w:color="auto"/>
        <w:bottom w:val="none" w:sz="0" w:space="0" w:color="auto"/>
        <w:right w:val="none" w:sz="0" w:space="0" w:color="auto"/>
      </w:divBdr>
      <w:divsChild>
        <w:div w:id="425079148">
          <w:marLeft w:val="0"/>
          <w:marRight w:val="0"/>
          <w:marTop w:val="120"/>
          <w:marBottom w:val="96"/>
          <w:divBdr>
            <w:top w:val="none" w:sz="0" w:space="0" w:color="auto"/>
            <w:left w:val="none" w:sz="0" w:space="0" w:color="auto"/>
            <w:bottom w:val="none" w:sz="0" w:space="0" w:color="auto"/>
            <w:right w:val="none" w:sz="0" w:space="0" w:color="auto"/>
          </w:divBdr>
          <w:divsChild>
            <w:div w:id="1468355880">
              <w:marLeft w:val="0"/>
              <w:marRight w:val="0"/>
              <w:marTop w:val="0"/>
              <w:marBottom w:val="0"/>
              <w:divBdr>
                <w:top w:val="none" w:sz="0" w:space="0" w:color="auto"/>
                <w:left w:val="none" w:sz="0" w:space="0" w:color="auto"/>
                <w:bottom w:val="none" w:sz="0" w:space="0" w:color="auto"/>
                <w:right w:val="none" w:sz="0" w:space="0" w:color="auto"/>
              </w:divBdr>
            </w:div>
            <w:div w:id="40060433">
              <w:marLeft w:val="0"/>
              <w:marRight w:val="0"/>
              <w:marTop w:val="0"/>
              <w:marBottom w:val="0"/>
              <w:divBdr>
                <w:top w:val="none" w:sz="0" w:space="0" w:color="auto"/>
                <w:left w:val="none" w:sz="0" w:space="0" w:color="auto"/>
                <w:bottom w:val="none" w:sz="0" w:space="0" w:color="auto"/>
                <w:right w:val="none" w:sz="0" w:space="0" w:color="auto"/>
              </w:divBdr>
            </w:div>
          </w:divsChild>
        </w:div>
        <w:div w:id="133303923">
          <w:marLeft w:val="0"/>
          <w:marRight w:val="0"/>
          <w:marTop w:val="0"/>
          <w:marBottom w:val="0"/>
          <w:divBdr>
            <w:top w:val="none" w:sz="0" w:space="0" w:color="auto"/>
            <w:left w:val="none" w:sz="0" w:space="0" w:color="auto"/>
            <w:bottom w:val="none" w:sz="0" w:space="0" w:color="auto"/>
            <w:right w:val="none" w:sz="0" w:space="0" w:color="auto"/>
          </w:divBdr>
        </w:div>
      </w:divsChild>
    </w:div>
    <w:div w:id="1746106351">
      <w:bodyDiv w:val="1"/>
      <w:marLeft w:val="0"/>
      <w:marRight w:val="0"/>
      <w:marTop w:val="0"/>
      <w:marBottom w:val="0"/>
      <w:divBdr>
        <w:top w:val="none" w:sz="0" w:space="0" w:color="auto"/>
        <w:left w:val="none" w:sz="0" w:space="0" w:color="auto"/>
        <w:bottom w:val="none" w:sz="0" w:space="0" w:color="auto"/>
        <w:right w:val="none" w:sz="0" w:space="0" w:color="auto"/>
      </w:divBdr>
      <w:divsChild>
        <w:div w:id="533734075">
          <w:marLeft w:val="0"/>
          <w:marRight w:val="0"/>
          <w:marTop w:val="0"/>
          <w:marBottom w:val="0"/>
          <w:divBdr>
            <w:top w:val="none" w:sz="0" w:space="0" w:color="auto"/>
            <w:left w:val="none" w:sz="0" w:space="0" w:color="auto"/>
            <w:bottom w:val="none" w:sz="0" w:space="0" w:color="auto"/>
            <w:right w:val="none" w:sz="0" w:space="0" w:color="auto"/>
          </w:divBdr>
        </w:div>
      </w:divsChild>
    </w:div>
    <w:div w:id="1866018817">
      <w:bodyDiv w:val="1"/>
      <w:marLeft w:val="0"/>
      <w:marRight w:val="0"/>
      <w:marTop w:val="0"/>
      <w:marBottom w:val="0"/>
      <w:divBdr>
        <w:top w:val="none" w:sz="0" w:space="0" w:color="auto"/>
        <w:left w:val="none" w:sz="0" w:space="0" w:color="auto"/>
        <w:bottom w:val="none" w:sz="0" w:space="0" w:color="auto"/>
        <w:right w:val="none" w:sz="0" w:space="0" w:color="auto"/>
      </w:divBdr>
      <w:divsChild>
        <w:div w:id="16272772">
          <w:marLeft w:val="0"/>
          <w:marRight w:val="0"/>
          <w:marTop w:val="0"/>
          <w:marBottom w:val="0"/>
          <w:divBdr>
            <w:top w:val="none" w:sz="0" w:space="0" w:color="auto"/>
            <w:left w:val="none" w:sz="0" w:space="0" w:color="auto"/>
            <w:bottom w:val="none" w:sz="0" w:space="0" w:color="auto"/>
            <w:right w:val="none" w:sz="0" w:space="0" w:color="auto"/>
          </w:divBdr>
        </w:div>
      </w:divsChild>
    </w:div>
    <w:div w:id="2051955021">
      <w:bodyDiv w:val="1"/>
      <w:marLeft w:val="0"/>
      <w:marRight w:val="0"/>
      <w:marTop w:val="0"/>
      <w:marBottom w:val="0"/>
      <w:divBdr>
        <w:top w:val="none" w:sz="0" w:space="0" w:color="auto"/>
        <w:left w:val="none" w:sz="0" w:space="0" w:color="auto"/>
        <w:bottom w:val="none" w:sz="0" w:space="0" w:color="auto"/>
        <w:right w:val="none" w:sz="0" w:space="0" w:color="auto"/>
      </w:divBdr>
      <w:divsChild>
        <w:div w:id="1118331326">
          <w:marLeft w:val="0"/>
          <w:marRight w:val="0"/>
          <w:marTop w:val="120"/>
          <w:marBottom w:val="96"/>
          <w:divBdr>
            <w:top w:val="none" w:sz="0" w:space="0" w:color="auto"/>
            <w:left w:val="none" w:sz="0" w:space="0" w:color="auto"/>
            <w:bottom w:val="none" w:sz="0" w:space="0" w:color="auto"/>
            <w:right w:val="none" w:sz="0" w:space="0" w:color="auto"/>
          </w:divBdr>
          <w:divsChild>
            <w:div w:id="276372099">
              <w:marLeft w:val="0"/>
              <w:marRight w:val="0"/>
              <w:marTop w:val="0"/>
              <w:marBottom w:val="0"/>
              <w:divBdr>
                <w:top w:val="none" w:sz="0" w:space="0" w:color="auto"/>
                <w:left w:val="none" w:sz="0" w:space="0" w:color="auto"/>
                <w:bottom w:val="none" w:sz="0" w:space="0" w:color="auto"/>
                <w:right w:val="none" w:sz="0" w:space="0" w:color="auto"/>
              </w:divBdr>
            </w:div>
            <w:div w:id="536313556">
              <w:marLeft w:val="0"/>
              <w:marRight w:val="0"/>
              <w:marTop w:val="0"/>
              <w:marBottom w:val="0"/>
              <w:divBdr>
                <w:top w:val="none" w:sz="0" w:space="0" w:color="auto"/>
                <w:left w:val="none" w:sz="0" w:space="0" w:color="auto"/>
                <w:bottom w:val="none" w:sz="0" w:space="0" w:color="auto"/>
                <w:right w:val="none" w:sz="0" w:space="0" w:color="auto"/>
              </w:divBdr>
            </w:div>
          </w:divsChild>
        </w:div>
        <w:div w:id="1523786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2017-05-23T04:57:00Z</dcterms:created>
  <dcterms:modified xsi:type="dcterms:W3CDTF">2017-05-23T04:57:00Z</dcterms:modified>
</cp:coreProperties>
</file>