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FA8" w:rsidRPr="009A0FA8" w:rsidRDefault="009A0FA8" w:rsidP="009A0FA8">
      <w:pPr>
        <w:shd w:val="clear" w:color="auto" w:fill="FFFFFF"/>
        <w:spacing w:after="0" w:line="411" w:lineRule="atLeast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056E0C">
        <w:rPr>
          <w:rFonts w:ascii="Arial" w:eastAsia="Times New Roman" w:hAnsi="Arial" w:cs="Arial"/>
          <w:b/>
          <w:bCs/>
          <w:sz w:val="27"/>
          <w:lang w:eastAsia="ru-RU"/>
        </w:rPr>
        <w:t>ФЕДЕРАЛЬНОЕ КАЗНАЧЕЙСТВО</w:t>
      </w:r>
    </w:p>
    <w:p w:rsidR="009A0FA8" w:rsidRPr="009A0FA8" w:rsidRDefault="009A0FA8" w:rsidP="009A0FA8">
      <w:pPr>
        <w:shd w:val="clear" w:color="auto" w:fill="FFFFFF"/>
        <w:spacing w:after="0" w:line="411" w:lineRule="atLeast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056E0C">
        <w:rPr>
          <w:rFonts w:ascii="Arial" w:eastAsia="Times New Roman" w:hAnsi="Arial" w:cs="Arial"/>
          <w:b/>
          <w:bCs/>
          <w:sz w:val="27"/>
          <w:lang w:eastAsia="ru-RU"/>
        </w:rPr>
        <w:t> </w:t>
      </w:r>
    </w:p>
    <w:p w:rsidR="009A0FA8" w:rsidRPr="009A0FA8" w:rsidRDefault="009A0FA8" w:rsidP="009A0FA8">
      <w:pPr>
        <w:shd w:val="clear" w:color="auto" w:fill="FFFFFF"/>
        <w:spacing w:after="0" w:line="411" w:lineRule="atLeast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bookmarkStart w:id="0" w:name="dst100002"/>
      <w:bookmarkEnd w:id="0"/>
      <w:r w:rsidRPr="00056E0C">
        <w:rPr>
          <w:rFonts w:ascii="Arial" w:eastAsia="Times New Roman" w:hAnsi="Arial" w:cs="Arial"/>
          <w:b/>
          <w:bCs/>
          <w:sz w:val="27"/>
          <w:lang w:eastAsia="ru-RU"/>
        </w:rPr>
        <w:t>МЕЖРЕГИОНАЛЬНОЕ ОПЕРАЦИОННОЕ УПРАВЛЕНИЕ</w:t>
      </w:r>
    </w:p>
    <w:p w:rsidR="009A0FA8" w:rsidRPr="009A0FA8" w:rsidRDefault="009A0FA8" w:rsidP="009A0FA8">
      <w:pPr>
        <w:shd w:val="clear" w:color="auto" w:fill="FFFFFF"/>
        <w:spacing w:after="0" w:line="411" w:lineRule="atLeast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056E0C">
        <w:rPr>
          <w:rFonts w:ascii="Arial" w:eastAsia="Times New Roman" w:hAnsi="Arial" w:cs="Arial"/>
          <w:b/>
          <w:bCs/>
          <w:sz w:val="27"/>
          <w:lang w:eastAsia="ru-RU"/>
        </w:rPr>
        <w:t>ФЕДЕРАЛЬНОГО КАЗНАЧЕЙСТВА</w:t>
      </w:r>
    </w:p>
    <w:p w:rsidR="009A0FA8" w:rsidRPr="009A0FA8" w:rsidRDefault="009A0FA8" w:rsidP="009A0FA8">
      <w:pPr>
        <w:shd w:val="clear" w:color="auto" w:fill="FFFFFF"/>
        <w:spacing w:after="0" w:line="411" w:lineRule="atLeast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056E0C">
        <w:rPr>
          <w:rFonts w:ascii="Arial" w:eastAsia="Times New Roman" w:hAnsi="Arial" w:cs="Arial"/>
          <w:b/>
          <w:bCs/>
          <w:sz w:val="27"/>
          <w:lang w:eastAsia="ru-RU"/>
        </w:rPr>
        <w:t> </w:t>
      </w:r>
    </w:p>
    <w:p w:rsidR="009A0FA8" w:rsidRPr="009A0FA8" w:rsidRDefault="009A0FA8" w:rsidP="009A0FA8">
      <w:pPr>
        <w:shd w:val="clear" w:color="auto" w:fill="FFFFFF"/>
        <w:spacing w:after="0" w:line="411" w:lineRule="atLeast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bookmarkStart w:id="1" w:name="dst100003"/>
      <w:bookmarkEnd w:id="1"/>
      <w:r w:rsidRPr="00056E0C">
        <w:rPr>
          <w:rFonts w:ascii="Arial" w:eastAsia="Times New Roman" w:hAnsi="Arial" w:cs="Arial"/>
          <w:b/>
          <w:bCs/>
          <w:sz w:val="27"/>
          <w:lang w:eastAsia="ru-RU"/>
        </w:rPr>
        <w:t>ПИСЬМО</w:t>
      </w:r>
    </w:p>
    <w:p w:rsidR="009A0FA8" w:rsidRPr="009A0FA8" w:rsidRDefault="009A0FA8" w:rsidP="009A0FA8">
      <w:pPr>
        <w:shd w:val="clear" w:color="auto" w:fill="FFFFFF"/>
        <w:spacing w:after="0" w:line="411" w:lineRule="atLeast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056E0C">
        <w:rPr>
          <w:rFonts w:ascii="Arial" w:eastAsia="Times New Roman" w:hAnsi="Arial" w:cs="Arial"/>
          <w:b/>
          <w:bCs/>
          <w:sz w:val="27"/>
          <w:lang w:eastAsia="ru-RU"/>
        </w:rPr>
        <w:t>от 25 января 2019 г. N 95-09-11/25-47</w:t>
      </w:r>
    </w:p>
    <w:p w:rsidR="009A0FA8" w:rsidRPr="009A0FA8" w:rsidRDefault="009A0FA8" w:rsidP="009A0FA8">
      <w:pPr>
        <w:shd w:val="clear" w:color="auto" w:fill="FFFFFF"/>
        <w:spacing w:after="0" w:line="411" w:lineRule="atLeast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056E0C">
        <w:rPr>
          <w:rFonts w:ascii="Arial" w:eastAsia="Times New Roman" w:hAnsi="Arial" w:cs="Arial"/>
          <w:b/>
          <w:bCs/>
          <w:sz w:val="27"/>
          <w:lang w:eastAsia="ru-RU"/>
        </w:rPr>
        <w:t> </w:t>
      </w:r>
    </w:p>
    <w:p w:rsidR="009A0FA8" w:rsidRPr="009A0FA8" w:rsidRDefault="009A0FA8" w:rsidP="009A0FA8">
      <w:pPr>
        <w:shd w:val="clear" w:color="auto" w:fill="FFFFFF"/>
        <w:spacing w:after="171" w:line="411" w:lineRule="atLeast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bookmarkStart w:id="2" w:name="dst100004"/>
      <w:bookmarkEnd w:id="2"/>
      <w:r w:rsidRPr="00056E0C">
        <w:rPr>
          <w:rFonts w:ascii="Arial" w:eastAsia="Times New Roman" w:hAnsi="Arial" w:cs="Arial"/>
          <w:b/>
          <w:bCs/>
          <w:sz w:val="27"/>
          <w:lang w:eastAsia="ru-RU"/>
        </w:rPr>
        <w:t>О КОНТРОЛЕ ЗАКУПОК ВВСТ</w:t>
      </w:r>
    </w:p>
    <w:p w:rsidR="009A0FA8" w:rsidRPr="009A0FA8" w:rsidRDefault="009A0FA8" w:rsidP="009A0FA8">
      <w:pPr>
        <w:shd w:val="clear" w:color="auto" w:fill="FFFFFF"/>
        <w:spacing w:after="0" w:line="331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56E0C">
        <w:rPr>
          <w:rFonts w:ascii="Arial" w:eastAsia="Times New Roman" w:hAnsi="Arial" w:cs="Arial"/>
          <w:sz w:val="28"/>
          <w:lang w:eastAsia="ru-RU"/>
        </w:rPr>
        <w:t> </w:t>
      </w:r>
    </w:p>
    <w:p w:rsidR="009A0FA8" w:rsidRPr="009A0FA8" w:rsidRDefault="009A0FA8" w:rsidP="009A0FA8">
      <w:pPr>
        <w:shd w:val="clear" w:color="auto" w:fill="FFFFFF"/>
        <w:spacing w:after="0" w:line="331" w:lineRule="atLeast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bookmarkStart w:id="3" w:name="dst100005"/>
      <w:bookmarkEnd w:id="3"/>
      <w:proofErr w:type="gramStart"/>
      <w:r w:rsidRPr="00056E0C">
        <w:rPr>
          <w:rFonts w:ascii="Arial" w:eastAsia="Times New Roman" w:hAnsi="Arial" w:cs="Arial"/>
          <w:sz w:val="28"/>
          <w:lang w:eastAsia="ru-RU"/>
        </w:rPr>
        <w:t>Межрегиональное операционное УФК сообщает, что 8 января 2019 года вступили в силу нормы Федерального закона от 27.12.2018 N 571-ФЗ "О внесении изменения в статью 6 Федерального закона от 29.12.2012 N 275-ФЗ "О государственном оборонном заказе", в соответствии с которыми закупки по государственному оборонному заказу в части заказов на создание, модернизацию, поставки, ремонт, сервисное обслуживание и утилизацию вооружения, военной и специальной</w:t>
      </w:r>
      <w:proofErr w:type="gramEnd"/>
      <w:r w:rsidRPr="00056E0C">
        <w:rPr>
          <w:rFonts w:ascii="Arial" w:eastAsia="Times New Roman" w:hAnsi="Arial" w:cs="Arial"/>
          <w:sz w:val="28"/>
          <w:lang w:eastAsia="ru-RU"/>
        </w:rPr>
        <w:t xml:space="preserve"> техники (далее - закупки по ВВСТ) не учитываются при формировании, утверждении и ведении планов закупок и планов-графиков закупок,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9A0FA8" w:rsidRPr="009A0FA8" w:rsidRDefault="009A0FA8" w:rsidP="009A0FA8">
      <w:pPr>
        <w:shd w:val="clear" w:color="auto" w:fill="FFFFFF"/>
        <w:spacing w:after="0" w:line="331" w:lineRule="atLeast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bookmarkStart w:id="4" w:name="dst100006"/>
      <w:bookmarkEnd w:id="4"/>
      <w:r w:rsidRPr="00056E0C">
        <w:rPr>
          <w:rFonts w:ascii="Arial" w:eastAsia="Times New Roman" w:hAnsi="Arial" w:cs="Arial"/>
          <w:sz w:val="28"/>
          <w:lang w:eastAsia="ru-RU"/>
        </w:rPr>
        <w:t>Информация с разъяснениями Федерального казначейства по указанному вопросу размещена в личных кабинетах заказчиков и органов контроля Единой информационной системы в сфере закупок (далее - ЕИС); согласно указанной информации:</w:t>
      </w:r>
    </w:p>
    <w:p w:rsidR="009A0FA8" w:rsidRPr="009A0FA8" w:rsidRDefault="009A0FA8" w:rsidP="009A0FA8">
      <w:pPr>
        <w:shd w:val="clear" w:color="auto" w:fill="FFFFFF"/>
        <w:spacing w:after="0" w:line="331" w:lineRule="atLeast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bookmarkStart w:id="5" w:name="dst100007"/>
      <w:bookmarkEnd w:id="5"/>
      <w:r w:rsidRPr="00056E0C">
        <w:rPr>
          <w:rFonts w:ascii="Arial" w:eastAsia="Times New Roman" w:hAnsi="Arial" w:cs="Arial"/>
          <w:sz w:val="28"/>
          <w:lang w:eastAsia="ru-RU"/>
        </w:rPr>
        <w:t>1. в ЕИС реализованы следующие доработки:</w:t>
      </w:r>
    </w:p>
    <w:p w:rsidR="009A0FA8" w:rsidRPr="009A0FA8" w:rsidRDefault="009A0FA8" w:rsidP="009A0FA8">
      <w:pPr>
        <w:shd w:val="clear" w:color="auto" w:fill="FFFFFF"/>
        <w:spacing w:after="0" w:line="331" w:lineRule="atLeast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bookmarkStart w:id="6" w:name="dst100008"/>
      <w:bookmarkEnd w:id="6"/>
      <w:r w:rsidRPr="00056E0C">
        <w:rPr>
          <w:rFonts w:ascii="Arial" w:eastAsia="Times New Roman" w:hAnsi="Arial" w:cs="Arial"/>
          <w:sz w:val="28"/>
          <w:lang w:eastAsia="ru-RU"/>
        </w:rPr>
        <w:t>- размещение извещений об осуществлении закупок ВВСТ без связи с позицией плана-графика;</w:t>
      </w:r>
    </w:p>
    <w:p w:rsidR="009A0FA8" w:rsidRPr="009A0FA8" w:rsidRDefault="009A0FA8" w:rsidP="009A0FA8">
      <w:pPr>
        <w:shd w:val="clear" w:color="auto" w:fill="FFFFFF"/>
        <w:spacing w:after="0" w:line="331" w:lineRule="atLeast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bookmarkStart w:id="7" w:name="dst100009"/>
      <w:bookmarkEnd w:id="7"/>
      <w:r w:rsidRPr="00056E0C">
        <w:rPr>
          <w:rFonts w:ascii="Arial" w:eastAsia="Times New Roman" w:hAnsi="Arial" w:cs="Arial"/>
          <w:sz w:val="28"/>
          <w:lang w:eastAsia="ru-RU"/>
        </w:rPr>
        <w:t>- оптимизация контроля, предусмотренного частью 5 статьи 99 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44-ФЗ), при размещении извещений об осуществлении закупок по ВВСТ.</w:t>
      </w:r>
    </w:p>
    <w:p w:rsidR="009A0FA8" w:rsidRPr="009A0FA8" w:rsidRDefault="009A0FA8" w:rsidP="009A0FA8">
      <w:pPr>
        <w:shd w:val="clear" w:color="auto" w:fill="FFFFFF"/>
        <w:spacing w:after="0" w:line="331" w:lineRule="atLeast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bookmarkStart w:id="8" w:name="dst100010"/>
      <w:bookmarkEnd w:id="8"/>
      <w:proofErr w:type="gramStart"/>
      <w:r w:rsidRPr="00056E0C">
        <w:rPr>
          <w:rFonts w:ascii="Arial" w:eastAsia="Times New Roman" w:hAnsi="Arial" w:cs="Arial"/>
          <w:sz w:val="28"/>
          <w:lang w:eastAsia="ru-RU"/>
        </w:rPr>
        <w:t xml:space="preserve">2. формирование ИКЗ в извещениях (приглашениях принять участие в закупке) по закупкам ВВСТ является обязательным и осуществляется пользователем самостоятельно, с возможным </w:t>
      </w:r>
      <w:proofErr w:type="spellStart"/>
      <w:r w:rsidRPr="00056E0C">
        <w:rPr>
          <w:rFonts w:ascii="Arial" w:eastAsia="Times New Roman" w:hAnsi="Arial" w:cs="Arial"/>
          <w:sz w:val="28"/>
          <w:lang w:eastAsia="ru-RU"/>
        </w:rPr>
        <w:t>занулением</w:t>
      </w:r>
      <w:proofErr w:type="spellEnd"/>
      <w:r w:rsidRPr="00056E0C">
        <w:rPr>
          <w:rFonts w:ascii="Arial" w:eastAsia="Times New Roman" w:hAnsi="Arial" w:cs="Arial"/>
          <w:sz w:val="28"/>
          <w:lang w:eastAsia="ru-RU"/>
        </w:rPr>
        <w:t xml:space="preserve"> разрядов ИКЗ 23 - 26 (номер закупки в плане закупок) и разрядов 27 - 29 (номер закупки в плане-графике) в связи с </w:t>
      </w:r>
      <w:r w:rsidRPr="00056E0C">
        <w:rPr>
          <w:rFonts w:ascii="Arial" w:eastAsia="Times New Roman" w:hAnsi="Arial" w:cs="Arial"/>
          <w:sz w:val="28"/>
          <w:lang w:eastAsia="ru-RU"/>
        </w:rPr>
        <w:lastRenderedPageBreak/>
        <w:t>отсутствием информации о таких закупках в плане закупок, плане-графике закупок.</w:t>
      </w:r>
      <w:proofErr w:type="gramEnd"/>
    </w:p>
    <w:p w:rsidR="009A0FA8" w:rsidRPr="009A0FA8" w:rsidRDefault="009A0FA8" w:rsidP="009A0FA8">
      <w:pPr>
        <w:shd w:val="clear" w:color="auto" w:fill="FFFFFF"/>
        <w:spacing w:after="0" w:line="331" w:lineRule="atLeast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bookmarkStart w:id="9" w:name="dst100011"/>
      <w:bookmarkEnd w:id="9"/>
      <w:r w:rsidRPr="00056E0C">
        <w:rPr>
          <w:rFonts w:ascii="Arial" w:eastAsia="Times New Roman" w:hAnsi="Arial" w:cs="Arial"/>
          <w:sz w:val="28"/>
          <w:lang w:eastAsia="ru-RU"/>
        </w:rPr>
        <w:t>3. В составе версии 9.1 ЕИС запланирована доработка ЕИС по добавлению возможности формирования принимаемых БО при отсутствии позиции ПГ на основании данных, указываемых в извещении (далее - доработка ЕИС по формированию принимаемых БО).</w:t>
      </w:r>
    </w:p>
    <w:p w:rsidR="009A0FA8" w:rsidRPr="009A0FA8" w:rsidRDefault="009A0FA8" w:rsidP="009A0FA8">
      <w:pPr>
        <w:shd w:val="clear" w:color="auto" w:fill="FFFFFF"/>
        <w:spacing w:after="0" w:line="331" w:lineRule="atLeast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bookmarkStart w:id="10" w:name="dst100012"/>
      <w:bookmarkEnd w:id="10"/>
      <w:proofErr w:type="gramStart"/>
      <w:r w:rsidRPr="00056E0C">
        <w:rPr>
          <w:rFonts w:ascii="Arial" w:eastAsia="Times New Roman" w:hAnsi="Arial" w:cs="Arial"/>
          <w:sz w:val="28"/>
          <w:lang w:eastAsia="ru-RU"/>
        </w:rPr>
        <w:t>Учитывая изложенное, Межрегиональное операционное УФК при поступлении на контроль объектов контроля по закупкам ВВСТ осуществляет проверку объектов контроля на соответствие установленным требованиям, в том числе проверку в соответствии с указанными разъяснениями Федерального казначейства в части:</w:t>
      </w:r>
      <w:proofErr w:type="gramEnd"/>
    </w:p>
    <w:p w:rsidR="009A0FA8" w:rsidRPr="009A0FA8" w:rsidRDefault="009A0FA8" w:rsidP="009A0FA8">
      <w:pPr>
        <w:shd w:val="clear" w:color="auto" w:fill="FFFFFF"/>
        <w:spacing w:after="0" w:line="331" w:lineRule="atLeast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bookmarkStart w:id="11" w:name="dst100013"/>
      <w:bookmarkEnd w:id="11"/>
      <w:r w:rsidRPr="00056E0C">
        <w:rPr>
          <w:rFonts w:ascii="Arial" w:eastAsia="Times New Roman" w:hAnsi="Arial" w:cs="Arial"/>
          <w:sz w:val="28"/>
          <w:lang w:eastAsia="ru-RU"/>
        </w:rPr>
        <w:t>- наличия ИКЗ в извещении и документации о закупке (приглашении принять участие в закупке);</w:t>
      </w:r>
    </w:p>
    <w:p w:rsidR="009A0FA8" w:rsidRPr="009A0FA8" w:rsidRDefault="009A0FA8" w:rsidP="009A0FA8">
      <w:pPr>
        <w:shd w:val="clear" w:color="auto" w:fill="FFFFFF"/>
        <w:spacing w:after="0" w:line="331" w:lineRule="atLeast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bookmarkStart w:id="12" w:name="dst100014"/>
      <w:bookmarkEnd w:id="12"/>
      <w:r w:rsidRPr="00056E0C">
        <w:rPr>
          <w:rFonts w:ascii="Arial" w:eastAsia="Times New Roman" w:hAnsi="Arial" w:cs="Arial"/>
          <w:sz w:val="28"/>
          <w:lang w:eastAsia="ru-RU"/>
        </w:rPr>
        <w:t>- соответствия ИКЗ в проекте контракта, направляемом участнику закупки, с которым заключается контракт, информации, содержащейся в протоколах определения поставщиков (подрядчиков, исполнителей), и в сведениях о контракте, включаемых в реестр контрактов, условиям контрактов, на основании требований, установленных частью 5 статьи 99 Федерального закона 44-ФЗ;</w:t>
      </w:r>
    </w:p>
    <w:p w:rsidR="009A0FA8" w:rsidRPr="009A0FA8" w:rsidRDefault="009A0FA8" w:rsidP="009A0FA8">
      <w:pPr>
        <w:shd w:val="clear" w:color="auto" w:fill="FFFFFF"/>
        <w:spacing w:after="0" w:line="331" w:lineRule="atLeast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bookmarkStart w:id="13" w:name="dst100015"/>
      <w:bookmarkEnd w:id="13"/>
      <w:r w:rsidRPr="00056E0C">
        <w:rPr>
          <w:rFonts w:ascii="Arial" w:eastAsia="Times New Roman" w:hAnsi="Arial" w:cs="Arial"/>
          <w:sz w:val="28"/>
          <w:lang w:eastAsia="ru-RU"/>
        </w:rPr>
        <w:t xml:space="preserve">- наличия поставленного на учет БО, указанного в извещении, и соответствия суммы БО и начальной максимальной цены контракта, указанной в извещении (до выпуска доработки ЕИС по формированию </w:t>
      </w:r>
      <w:proofErr w:type="gramStart"/>
      <w:r w:rsidRPr="00056E0C">
        <w:rPr>
          <w:rFonts w:ascii="Arial" w:eastAsia="Times New Roman" w:hAnsi="Arial" w:cs="Arial"/>
          <w:sz w:val="28"/>
          <w:lang w:eastAsia="ru-RU"/>
        </w:rPr>
        <w:t>принимаемых</w:t>
      </w:r>
      <w:proofErr w:type="gramEnd"/>
      <w:r w:rsidRPr="00056E0C">
        <w:rPr>
          <w:rFonts w:ascii="Arial" w:eastAsia="Times New Roman" w:hAnsi="Arial" w:cs="Arial"/>
          <w:sz w:val="28"/>
          <w:lang w:eastAsia="ru-RU"/>
        </w:rPr>
        <w:t xml:space="preserve"> БО).</w:t>
      </w:r>
    </w:p>
    <w:p w:rsidR="009A0FA8" w:rsidRPr="009A0FA8" w:rsidRDefault="009A0FA8" w:rsidP="009A0FA8">
      <w:pPr>
        <w:shd w:val="clear" w:color="auto" w:fill="FFFFFF"/>
        <w:spacing w:after="0" w:line="331" w:lineRule="atLeast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bookmarkStart w:id="14" w:name="dst100016"/>
      <w:bookmarkEnd w:id="14"/>
      <w:r w:rsidRPr="00056E0C">
        <w:rPr>
          <w:rFonts w:ascii="Arial" w:eastAsia="Times New Roman" w:hAnsi="Arial" w:cs="Arial"/>
          <w:sz w:val="28"/>
          <w:lang w:eastAsia="ru-RU"/>
        </w:rPr>
        <w:t>Одновременно Межрегиональное операционное УФК сообщает, что в соответствии с разъяснениями Федерального казначейства по вопросам осуществления закупок ВВСТ в случае необходимости следует обращаться в Службу технической поддержки ЕИС.</w:t>
      </w:r>
    </w:p>
    <w:p w:rsidR="00056E0C" w:rsidRPr="009A0FA8" w:rsidRDefault="009A0FA8" w:rsidP="009A0FA8">
      <w:pPr>
        <w:shd w:val="clear" w:color="auto" w:fill="FFFFFF"/>
        <w:spacing w:after="0" w:line="331" w:lineRule="atLeast"/>
        <w:jc w:val="both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056E0C">
        <w:rPr>
          <w:rFonts w:ascii="Arial" w:eastAsia="Times New Roman" w:hAnsi="Arial" w:cs="Arial"/>
          <w:sz w:val="28"/>
          <w:lang w:eastAsia="ru-RU"/>
        </w:rPr>
        <w:t> </w:t>
      </w:r>
    </w:p>
    <w:p w:rsidR="009A0FA8" w:rsidRPr="009A0FA8" w:rsidRDefault="009A0FA8" w:rsidP="009A0FA8">
      <w:pPr>
        <w:shd w:val="clear" w:color="auto" w:fill="FFFFFF"/>
        <w:spacing w:after="0" w:line="414" w:lineRule="atLeast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bookmarkStart w:id="15" w:name="dst100017"/>
      <w:bookmarkEnd w:id="15"/>
      <w:r w:rsidRPr="00056E0C">
        <w:rPr>
          <w:rFonts w:ascii="Arial" w:eastAsia="Times New Roman" w:hAnsi="Arial" w:cs="Arial"/>
          <w:sz w:val="28"/>
          <w:lang w:eastAsia="ru-RU"/>
        </w:rPr>
        <w:t>Руководитель</w:t>
      </w:r>
    </w:p>
    <w:p w:rsidR="009A0FA8" w:rsidRPr="009A0FA8" w:rsidRDefault="009A0FA8" w:rsidP="009A0FA8">
      <w:pPr>
        <w:shd w:val="clear" w:color="auto" w:fill="FFFFFF"/>
        <w:spacing w:after="0" w:line="414" w:lineRule="atLeast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056E0C">
        <w:rPr>
          <w:rFonts w:ascii="Arial" w:eastAsia="Times New Roman" w:hAnsi="Arial" w:cs="Arial"/>
          <w:sz w:val="28"/>
          <w:lang w:eastAsia="ru-RU"/>
        </w:rPr>
        <w:t>Н.М.ГОРИНА</w:t>
      </w:r>
    </w:p>
    <w:p w:rsidR="00B01B94" w:rsidRPr="00056E0C" w:rsidRDefault="00B01B94"/>
    <w:sectPr w:rsidR="00B01B94" w:rsidRPr="00056E0C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9A0FA8"/>
    <w:rsid w:val="00056E0C"/>
    <w:rsid w:val="003636AE"/>
    <w:rsid w:val="009A0FA8"/>
    <w:rsid w:val="00B01B94"/>
    <w:rsid w:val="00BE2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9A0FA8"/>
  </w:style>
  <w:style w:type="character" w:customStyle="1" w:styleId="nobr">
    <w:name w:val="nobr"/>
    <w:basedOn w:val="a0"/>
    <w:rsid w:val="009A0FA8"/>
  </w:style>
  <w:style w:type="character" w:styleId="a3">
    <w:name w:val="Hyperlink"/>
    <w:basedOn w:val="a0"/>
    <w:uiPriority w:val="99"/>
    <w:semiHidden/>
    <w:unhideWhenUsed/>
    <w:rsid w:val="009A0F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121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5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4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2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1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5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9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4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2906</Characters>
  <Application>Microsoft Office Word</Application>
  <DocSecurity>0</DocSecurity>
  <Lines>24</Lines>
  <Paragraphs>6</Paragraphs>
  <ScaleCrop>false</ScaleCrop>
  <Company>Krokoz™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2019-02-06T08:21:00Z</dcterms:created>
  <dcterms:modified xsi:type="dcterms:W3CDTF">2019-02-06T08:22:00Z</dcterms:modified>
</cp:coreProperties>
</file>