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C7" w:rsidRPr="00C141C7" w:rsidRDefault="00C141C7" w:rsidP="00C141C7">
      <w:pPr>
        <w:jc w:val="center"/>
        <w:rPr>
          <w:b/>
        </w:rPr>
      </w:pPr>
      <w:r w:rsidRPr="00C141C7">
        <w:rPr>
          <w:b/>
        </w:rPr>
        <w:t>Письмо Минфина России от 12 июля 2019 г. N 02-08-10/52075</w:t>
      </w:r>
    </w:p>
    <w:p w:rsidR="00C141C7" w:rsidRDefault="00C141C7" w:rsidP="00C141C7">
      <w:pPr>
        <w:jc w:val="both"/>
      </w:pPr>
    </w:p>
    <w:p w:rsidR="00C141C7" w:rsidRDefault="00C141C7" w:rsidP="00C141C7">
      <w:pPr>
        <w:jc w:val="both"/>
      </w:pPr>
      <w:r>
        <w:t>Департамент бюджетной методологии и финансовой отчетности в государственном секторе Министерства финансов Российской Федерации рассмотрел письмо и сообщает следующее.</w:t>
      </w:r>
    </w:p>
    <w:p w:rsidR="00C141C7" w:rsidRDefault="00C141C7" w:rsidP="00C141C7">
      <w:pPr>
        <w:jc w:val="both"/>
      </w:pPr>
      <w:proofErr w:type="gramStart"/>
      <w:r>
        <w:t>Обязательные общие требования к ведению бюджетного (бухгалтерского) учета реализуются в соответствии с положениями приказа Министерства финансов Российской Федерации от 01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N</w:t>
      </w:r>
      <w:proofErr w:type="gramEnd"/>
      <w:r>
        <w:t xml:space="preserve"> </w:t>
      </w:r>
      <w:proofErr w:type="gramStart"/>
      <w:r>
        <w:t>157н) с учетом требований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N 256н, а также в соответствии с Порядком применения классификации операций сектора государственного управления, утвержденным приказом Минфина России от 29 ноября 2017 г. N 209н (далее - Приказ N 209н).</w:t>
      </w:r>
      <w:proofErr w:type="gramEnd"/>
    </w:p>
    <w:p w:rsidR="00C141C7" w:rsidRDefault="00C141C7" w:rsidP="00C141C7">
      <w:pPr>
        <w:jc w:val="both"/>
      </w:pPr>
      <w:r>
        <w:t>Требования к обеспечению заявок при проведении конкурсов и аукционов установлены статьей 44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C141C7" w:rsidRDefault="00C141C7" w:rsidP="00C141C7">
      <w:pPr>
        <w:jc w:val="both"/>
      </w:pPr>
      <w:r>
        <w:t>Обеспечение заявки на участие в конкурсе или аукционе может предоставляться участником закупки в виде денежных средств или банковской гарантии (пункт 2 статьи 44 Закона N 44-ФЗ).</w:t>
      </w:r>
    </w:p>
    <w:p w:rsidR="00C141C7" w:rsidRDefault="00C141C7" w:rsidP="00C141C7">
      <w:pPr>
        <w:jc w:val="both"/>
      </w:pPr>
      <w:r>
        <w:t>Положениями пункта 8 указанной статьи установлена обязанность возврата на счет участника закупки денежных средств, внесенных в качестве обеспечения заявки на участие в конкурсе или аукционе, при наступлении определенных событий.</w:t>
      </w:r>
    </w:p>
    <w:p w:rsidR="00C141C7" w:rsidRDefault="00C141C7" w:rsidP="00C141C7">
      <w:pPr>
        <w:jc w:val="both"/>
      </w:pPr>
      <w:r>
        <w:t>Согласно требованиям Приказа N 209н коды классификации расходов бюджетов применяются исходя из экономического смысла финансово-хозяйственной операции.</w:t>
      </w:r>
    </w:p>
    <w:p w:rsidR="00C141C7" w:rsidRDefault="00C141C7" w:rsidP="00C141C7">
      <w:pPr>
        <w:jc w:val="both"/>
      </w:pPr>
      <w:proofErr w:type="gramStart"/>
      <w:r>
        <w:t>Вместе с тем, средства, перечисляемые в качестве денежного залога, в том числе в обеспечение заявки на участие в определении поставщика (подрядчика, исполнителя), при проведении конкурса или закрытого аукциона, в обеспечение исполнения контракта (договора), а также в иных случаях, по своей экономической сущности, не признаются расходами (доходами) учреждения, следовательно, операции по их перечислению следует отражать как операции с денежными средствами.</w:t>
      </w:r>
      <w:proofErr w:type="gramEnd"/>
    </w:p>
    <w:p w:rsidR="00C141C7" w:rsidRDefault="00C141C7" w:rsidP="00C141C7">
      <w:pPr>
        <w:jc w:val="both"/>
      </w:pPr>
      <w:proofErr w:type="gramStart"/>
      <w:r>
        <w:t>В соответствии с положениями Приказа N 209н операции, приводящие к уменьшению (увеличению) денежных средств, не относящихся к расходам (доходам) учреждений, в том числе поступление (выбытие) денежных средств во временное распоряжение, в бухгалтерском учете и отчетности отражаются с применением кода классификации операций сектора государственного управления подстатьи 510 "Поступление денежных средств и их эквивалентов" и подстатьи 610 "Выбытие денежных средств и их</w:t>
      </w:r>
      <w:proofErr w:type="gramEnd"/>
      <w:r>
        <w:t xml:space="preserve"> эквивалентов".</w:t>
      </w:r>
    </w:p>
    <w:p w:rsidR="00C141C7" w:rsidRDefault="00C141C7" w:rsidP="00C141C7">
      <w:pPr>
        <w:jc w:val="both"/>
      </w:pPr>
      <w:proofErr w:type="gramStart"/>
      <w:r>
        <w:lastRenderedPageBreak/>
        <w:t>Для учета расчетов с дебиторами по операциям предоставления учреждением обеспечений заявок на участие в конкурсе</w:t>
      </w:r>
      <w:proofErr w:type="gramEnd"/>
      <w:r>
        <w:t xml:space="preserve"> или закрытом аукционе, обеспечений исполнения контракта (договора), иных залоговых платежей, задатков предусмотрен счет 21005 "Расчеты с прочими дебиторами" (пункты 235, 254 Инструкции N 157н).</w:t>
      </w:r>
    </w:p>
    <w:p w:rsidR="00C141C7" w:rsidRDefault="00C141C7" w:rsidP="00C141C7">
      <w:pPr>
        <w:jc w:val="both"/>
      </w:pPr>
      <w:r>
        <w:t xml:space="preserve">Одновременно сообщаем, что Приказ N 209н, с изменениями, внесенными приказом от 13 мая 2019 г. N 69н, а также методические материалы с учетом последних изменений, размещены на официальном сайте Министерства финансов Российской Федерации в рубрике "Бюджет", </w:t>
      </w:r>
      <w:proofErr w:type="spellStart"/>
      <w:r>
        <w:t>подрубрике</w:t>
      </w:r>
      <w:proofErr w:type="spellEnd"/>
      <w:r>
        <w:t xml:space="preserve"> "Бюджетная классификация Российской Федерации".</w:t>
      </w:r>
    </w:p>
    <w:p w:rsidR="00C141C7" w:rsidRDefault="00C141C7" w:rsidP="00C141C7">
      <w:pPr>
        <w:jc w:val="both"/>
      </w:pPr>
    </w:p>
    <w:p w:rsidR="00C141C7" w:rsidRDefault="00C141C7" w:rsidP="00C141C7">
      <w:pPr>
        <w:jc w:val="both"/>
      </w:pPr>
      <w:r>
        <w:t>Заместитель директора Департамента бюджетной методологии и финансовой отчетности в государственном секторе</w:t>
      </w:r>
    </w:p>
    <w:p w:rsidR="00C141C7" w:rsidRDefault="00C141C7" w:rsidP="00C141C7">
      <w:pPr>
        <w:jc w:val="both"/>
      </w:pPr>
    </w:p>
    <w:p w:rsidR="00C141C7" w:rsidRDefault="00C141C7" w:rsidP="00C141C7">
      <w:pPr>
        <w:jc w:val="both"/>
      </w:pPr>
      <w:r>
        <w:t xml:space="preserve">С.В. </w:t>
      </w:r>
      <w:proofErr w:type="spellStart"/>
      <w:r>
        <w:t>Сивец</w:t>
      </w:r>
      <w:proofErr w:type="spellEnd"/>
    </w:p>
    <w:sectPr w:rsidR="00C141C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41C7"/>
    <w:rsid w:val="003636AE"/>
    <w:rsid w:val="009E1445"/>
    <w:rsid w:val="00B01B94"/>
    <w:rsid w:val="00C141C7"/>
    <w:rsid w:val="00F2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>Krokoz™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2019-08-09T05:13:00Z</dcterms:created>
  <dcterms:modified xsi:type="dcterms:W3CDTF">2019-08-09T05:14:00Z</dcterms:modified>
</cp:coreProperties>
</file>