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5D" w:rsidRPr="0099095D" w:rsidRDefault="0099095D" w:rsidP="0099095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C3C3C"/>
          <w:spacing w:val="3"/>
        </w:rPr>
      </w:pPr>
      <w:r w:rsidRPr="0099095D">
        <w:rPr>
          <w:color w:val="3C3C3C"/>
          <w:spacing w:val="3"/>
        </w:rPr>
        <w:t>МИНИСТЕРСТВО ФИНАНСОВ РОССИЙСКОЙ ФЕДЕРАЦИИ</w:t>
      </w:r>
    </w:p>
    <w:p w:rsidR="0099095D" w:rsidRPr="0099095D" w:rsidRDefault="0099095D" w:rsidP="0099095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C3C3C"/>
          <w:spacing w:val="3"/>
        </w:rPr>
      </w:pPr>
      <w:r w:rsidRPr="0099095D">
        <w:rPr>
          <w:color w:val="3C3C3C"/>
          <w:spacing w:val="3"/>
        </w:rPr>
        <w:t>ПИСЬМО</w:t>
      </w:r>
    </w:p>
    <w:p w:rsidR="0099095D" w:rsidRPr="0099095D" w:rsidRDefault="0099095D" w:rsidP="0099095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C3C3C"/>
          <w:spacing w:val="3"/>
        </w:rPr>
      </w:pPr>
      <w:r w:rsidRPr="0099095D">
        <w:rPr>
          <w:color w:val="3C3C3C"/>
          <w:spacing w:val="3"/>
        </w:rPr>
        <w:t>от 11 октября 2019 года N 24-03-07/78369</w:t>
      </w:r>
    </w:p>
    <w:p w:rsidR="0099095D" w:rsidRPr="0099095D" w:rsidRDefault="0099095D" w:rsidP="0099095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C3C3C"/>
          <w:spacing w:val="3"/>
        </w:rPr>
      </w:pPr>
      <w:r w:rsidRPr="0099095D">
        <w:rPr>
          <w:color w:val="3C3C3C"/>
          <w:spacing w:val="3"/>
        </w:rPr>
        <w:t>О рассмотрении обращений</w:t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3"/>
        </w:rPr>
      </w:pP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proofErr w:type="gramStart"/>
      <w:r w:rsidRPr="0099095D">
        <w:rPr>
          <w:color w:val="2D2D2D"/>
          <w:spacing w:val="3"/>
        </w:rPr>
        <w:t>Департамент бюджетной политики в сфере контрактной системы Минфина России (далее - Департамент), рассмотрев обращения Комитета по конкурентной политике Московской области по вопросам о применении положений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 (далее - Закон N 44-ФЗ) в части даты предоставления обеспечения исполнения контракта победителем</w:t>
      </w:r>
      <w:proofErr w:type="gramEnd"/>
      <w:r w:rsidRPr="0099095D">
        <w:rPr>
          <w:color w:val="2D2D2D"/>
          <w:spacing w:val="3"/>
        </w:rPr>
        <w:t xml:space="preserve"> электронной процедуры, сообщает следующее.</w:t>
      </w: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proofErr w:type="gramStart"/>
      <w:r w:rsidRPr="0099095D">
        <w:rPr>
          <w:color w:val="2D2D2D"/>
          <w:spacing w:val="3"/>
        </w:rPr>
        <w:t>В соответствии с пунктом 11.8 Регламента Министерства финансов Российской Федерации утвержденного 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99095D">
        <w:rPr>
          <w:color w:val="2D2D2D"/>
          <w:spacing w:val="3"/>
        </w:rPr>
        <w:t xml:space="preserve"> необходимо для обоснования решения, принятого по обращению.</w:t>
      </w: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r w:rsidRPr="0099095D">
        <w:rPr>
          <w:color w:val="2D2D2D"/>
          <w:spacing w:val="3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9095D">
        <w:rPr>
          <w:color w:val="2D2D2D"/>
          <w:spacing w:val="3"/>
        </w:rPr>
        <w:t>связи</w:t>
      </w:r>
      <w:proofErr w:type="gramEnd"/>
      <w:r w:rsidRPr="0099095D">
        <w:rPr>
          <w:color w:val="2D2D2D"/>
          <w:spacing w:val="3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proofErr w:type="gramStart"/>
      <w:r w:rsidRPr="0099095D">
        <w:rPr>
          <w:color w:val="2D2D2D"/>
          <w:spacing w:val="3"/>
        </w:rPr>
        <w:t>Вместе с тем, полагаем необходимым отметить, что согласно части 3 статьи 83.2 Закона N 44-ФЗ 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</w:t>
      </w:r>
      <w:proofErr w:type="gramEnd"/>
      <w:r w:rsidRPr="0099095D">
        <w:rPr>
          <w:color w:val="2D2D2D"/>
          <w:spacing w:val="3"/>
        </w:rPr>
        <w:t xml:space="preserve"> (или) документации о закупке, либо размещает протокол разногласий, предусмотренный частью 4 указанной статьи.</w:t>
      </w: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proofErr w:type="gramStart"/>
      <w:r w:rsidRPr="0099095D">
        <w:rPr>
          <w:color w:val="2D2D2D"/>
          <w:spacing w:val="3"/>
        </w:rPr>
        <w:t>Согласно части 7 статьи 83.2 Закона N 44-ФЗ в течение трех рабочих дней с даты размещения на электронной площадке проекта контракта, подписанного усиленной электронной подписью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контракта заказчик обязан разместить в единой информационной системе и на электронной</w:t>
      </w:r>
      <w:proofErr w:type="gramEnd"/>
      <w:r w:rsidRPr="0099095D">
        <w:rPr>
          <w:color w:val="2D2D2D"/>
          <w:spacing w:val="3"/>
        </w:rPr>
        <w:t xml:space="preserve"> площадке с использованием единой информационной системы контракт, подписанный усиленной электронной подписью лица, имеющего право действовать от имени заказчика.</w:t>
      </w:r>
      <w:r w:rsidRPr="0099095D">
        <w:rPr>
          <w:color w:val="2D2D2D"/>
          <w:spacing w:val="3"/>
        </w:rPr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r w:rsidRPr="0099095D">
        <w:rPr>
          <w:color w:val="2D2D2D"/>
          <w:spacing w:val="3"/>
        </w:rPr>
        <w:t>Таким образом, датой предоставления обеспечения исполнения контракта победителем электронной процедуры является дата размещения на электронной площадке подписанного проекта контракта и документа, подтверждающего предоставление обеспечения исполнения контракта.</w:t>
      </w:r>
      <w:r w:rsidRPr="0099095D">
        <w:rPr>
          <w:color w:val="2D2D2D"/>
          <w:spacing w:val="3"/>
        </w:rPr>
        <w:br/>
      </w:r>
      <w:r w:rsidRPr="0099095D">
        <w:rPr>
          <w:color w:val="2D2D2D"/>
          <w:spacing w:val="3"/>
        </w:rPr>
        <w:lastRenderedPageBreak/>
        <w:br/>
      </w:r>
    </w:p>
    <w:p w:rsidR="0099095D" w:rsidRPr="0099095D" w:rsidRDefault="0099095D" w:rsidP="0099095D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2D2D2D"/>
          <w:spacing w:val="3"/>
        </w:rPr>
      </w:pPr>
      <w:r w:rsidRPr="0099095D">
        <w:rPr>
          <w:color w:val="2D2D2D"/>
          <w:spacing w:val="3"/>
        </w:rPr>
        <w:t>Заместитель директора Департамента</w:t>
      </w:r>
      <w:r w:rsidRPr="0099095D">
        <w:rPr>
          <w:color w:val="2D2D2D"/>
          <w:spacing w:val="3"/>
        </w:rPr>
        <w:br/>
      </w:r>
      <w:proofErr w:type="spellStart"/>
      <w:r w:rsidRPr="0099095D">
        <w:rPr>
          <w:color w:val="2D2D2D"/>
          <w:spacing w:val="3"/>
        </w:rPr>
        <w:t>Д.А.Готовцев</w:t>
      </w:r>
      <w:proofErr w:type="spellEnd"/>
    </w:p>
    <w:p w:rsidR="00B01B94" w:rsidRPr="0099095D" w:rsidRDefault="00B01B94" w:rsidP="009909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99095D" w:rsidRPr="0099095D" w:rsidRDefault="0099095D" w:rsidP="00990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095D" w:rsidRPr="0099095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095D"/>
    <w:rsid w:val="003636AE"/>
    <w:rsid w:val="0099095D"/>
    <w:rsid w:val="009E1445"/>
    <w:rsid w:val="00B01B94"/>
    <w:rsid w:val="00F0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9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9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0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Krokoz™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2019-11-25T06:09:00Z</dcterms:created>
  <dcterms:modified xsi:type="dcterms:W3CDTF">2019-11-25T06:10:00Z</dcterms:modified>
</cp:coreProperties>
</file>