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1DE" w:rsidRPr="00A761DE" w:rsidRDefault="00A761DE" w:rsidP="00A761DE">
      <w:pPr>
        <w:spacing w:after="0" w:line="240" w:lineRule="auto"/>
        <w:jc w:val="center"/>
        <w:rPr>
          <w:rFonts w:ascii="Verdana" w:eastAsia="Times New Roman" w:hAnsi="Verdana" w:cs="Times New Roman"/>
          <w:b/>
          <w:bCs/>
          <w:sz w:val="21"/>
          <w:szCs w:val="21"/>
          <w:lang w:eastAsia="ru-RU"/>
        </w:rPr>
      </w:pPr>
      <w:r w:rsidRPr="00A761DE">
        <w:rPr>
          <w:rFonts w:ascii="Arial" w:eastAsia="Times New Roman" w:hAnsi="Arial" w:cs="Arial"/>
          <w:b/>
          <w:bCs/>
          <w:sz w:val="24"/>
          <w:szCs w:val="24"/>
          <w:lang w:eastAsia="ru-RU"/>
        </w:rPr>
        <w:t>МИНИСТЕРСТВО ФИНАНСОВ РОССИЙСКОЙ ФЕДЕРАЦИИ</w:t>
      </w:r>
    </w:p>
    <w:p w:rsidR="00A761DE" w:rsidRPr="00A761DE" w:rsidRDefault="00A761DE" w:rsidP="00A761DE">
      <w:pPr>
        <w:spacing w:after="0" w:line="240" w:lineRule="auto"/>
        <w:jc w:val="center"/>
        <w:rPr>
          <w:rFonts w:ascii="Verdana" w:eastAsia="Times New Roman" w:hAnsi="Verdana" w:cs="Times New Roman"/>
          <w:b/>
          <w:bCs/>
          <w:sz w:val="21"/>
          <w:szCs w:val="21"/>
          <w:lang w:eastAsia="ru-RU"/>
        </w:rPr>
      </w:pPr>
      <w:r w:rsidRPr="00A761DE">
        <w:rPr>
          <w:rFonts w:ascii="Arial" w:eastAsia="Times New Roman" w:hAnsi="Arial" w:cs="Arial"/>
          <w:b/>
          <w:bCs/>
          <w:sz w:val="24"/>
          <w:szCs w:val="24"/>
          <w:lang w:eastAsia="ru-RU"/>
        </w:rPr>
        <w:t> </w:t>
      </w:r>
    </w:p>
    <w:p w:rsidR="00A761DE" w:rsidRPr="00A761DE" w:rsidRDefault="00A761DE" w:rsidP="00A761DE">
      <w:pPr>
        <w:spacing w:after="0" w:line="240" w:lineRule="auto"/>
        <w:jc w:val="center"/>
        <w:rPr>
          <w:rFonts w:ascii="Verdana" w:eastAsia="Times New Roman" w:hAnsi="Verdana" w:cs="Times New Roman"/>
          <w:b/>
          <w:bCs/>
          <w:sz w:val="21"/>
          <w:szCs w:val="21"/>
          <w:lang w:eastAsia="ru-RU"/>
        </w:rPr>
      </w:pPr>
      <w:r w:rsidRPr="00A761DE">
        <w:rPr>
          <w:rFonts w:ascii="Arial" w:eastAsia="Times New Roman" w:hAnsi="Arial" w:cs="Arial"/>
          <w:b/>
          <w:bCs/>
          <w:sz w:val="24"/>
          <w:szCs w:val="24"/>
          <w:lang w:eastAsia="ru-RU"/>
        </w:rPr>
        <w:t>ПИСЬМО</w:t>
      </w:r>
    </w:p>
    <w:p w:rsidR="00A761DE" w:rsidRPr="00A761DE" w:rsidRDefault="00A761DE" w:rsidP="00A761DE">
      <w:pPr>
        <w:spacing w:after="0" w:line="240" w:lineRule="auto"/>
        <w:jc w:val="center"/>
        <w:rPr>
          <w:rFonts w:ascii="Verdana" w:eastAsia="Times New Roman" w:hAnsi="Verdana" w:cs="Times New Roman"/>
          <w:b/>
          <w:bCs/>
          <w:sz w:val="21"/>
          <w:szCs w:val="21"/>
          <w:lang w:eastAsia="ru-RU"/>
        </w:rPr>
      </w:pPr>
      <w:r w:rsidRPr="00A761DE">
        <w:rPr>
          <w:rFonts w:ascii="Arial" w:eastAsia="Times New Roman" w:hAnsi="Arial" w:cs="Arial"/>
          <w:b/>
          <w:bCs/>
          <w:sz w:val="24"/>
          <w:szCs w:val="24"/>
          <w:lang w:eastAsia="ru-RU"/>
        </w:rPr>
        <w:t>от 10 марта 2020 г. N 24-01-08/17341</w:t>
      </w:r>
    </w:p>
    <w:p w:rsidR="00A761DE" w:rsidRPr="00A761DE" w:rsidRDefault="00A761DE" w:rsidP="00A761DE">
      <w:pPr>
        <w:spacing w:after="0" w:line="240" w:lineRule="auto"/>
        <w:rPr>
          <w:rFonts w:ascii="Verdana" w:eastAsia="Times New Roman" w:hAnsi="Verdana" w:cs="Times New Roman"/>
          <w:sz w:val="21"/>
          <w:szCs w:val="21"/>
          <w:lang w:eastAsia="ru-RU"/>
        </w:rPr>
      </w:pPr>
      <w:r w:rsidRPr="00A761DE">
        <w:rPr>
          <w:rFonts w:ascii="Times New Roman" w:eastAsia="Times New Roman" w:hAnsi="Times New Roman" w:cs="Times New Roman"/>
          <w:sz w:val="24"/>
          <w:szCs w:val="24"/>
          <w:lang w:eastAsia="ru-RU"/>
        </w:rPr>
        <w:t> </w:t>
      </w:r>
    </w:p>
    <w:p w:rsidR="00A761DE" w:rsidRPr="00A761DE" w:rsidRDefault="00A761DE" w:rsidP="00A761DE">
      <w:pPr>
        <w:spacing w:after="0" w:line="240" w:lineRule="auto"/>
        <w:ind w:firstLine="540"/>
        <w:jc w:val="both"/>
        <w:rPr>
          <w:rFonts w:ascii="Verdana" w:eastAsia="Times New Roman" w:hAnsi="Verdana" w:cs="Times New Roman"/>
          <w:sz w:val="21"/>
          <w:szCs w:val="21"/>
          <w:lang w:eastAsia="ru-RU"/>
        </w:rPr>
      </w:pPr>
      <w:r w:rsidRPr="00A761DE">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рассмотрев обращение от 05.02.2020 по вопросу необходимости включения налога на добавленную стоимость при определении начальной (максимальной) цены контракта на проведение работ по текущему ремонту на объектах культурного наследия народов Российской Федерации, сообщает следующее.</w:t>
      </w:r>
    </w:p>
    <w:p w:rsidR="00A761DE" w:rsidRPr="00A761DE" w:rsidRDefault="00A761DE" w:rsidP="00A761DE">
      <w:pPr>
        <w:spacing w:after="0" w:line="240" w:lineRule="auto"/>
        <w:ind w:firstLine="540"/>
        <w:jc w:val="both"/>
        <w:rPr>
          <w:rFonts w:ascii="Verdana" w:eastAsia="Times New Roman" w:hAnsi="Verdana" w:cs="Times New Roman"/>
          <w:sz w:val="21"/>
          <w:szCs w:val="21"/>
          <w:lang w:eastAsia="ru-RU"/>
        </w:rPr>
      </w:pPr>
      <w:proofErr w:type="gramStart"/>
      <w:r w:rsidRPr="00A761DE">
        <w:rPr>
          <w:rFonts w:ascii="Times New Roman" w:eastAsia="Times New Roman" w:hAnsi="Times New Roman" w:cs="Times New Roman"/>
          <w:sz w:val="24"/>
          <w:szCs w:val="24"/>
          <w:lang w:eastAsia="ru-RU"/>
        </w:rPr>
        <w:t>Пунктом 12.5 Регламента Министерства финансов Российской Федерации, утвержденного приказом Министерства финансов Российской Федерации от 14.09.2018 N 194н, установлено, что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w:t>
      </w:r>
      <w:proofErr w:type="gramEnd"/>
      <w:r w:rsidRPr="00A761DE">
        <w:rPr>
          <w:rFonts w:ascii="Times New Roman" w:eastAsia="Times New Roman" w:hAnsi="Times New Roman" w:cs="Times New Roman"/>
          <w:sz w:val="24"/>
          <w:szCs w:val="24"/>
          <w:lang w:eastAsia="ru-RU"/>
        </w:rPr>
        <w:t xml:space="preserve">, </w:t>
      </w:r>
      <w:proofErr w:type="gramStart"/>
      <w:r w:rsidRPr="00A761DE">
        <w:rPr>
          <w:rFonts w:ascii="Times New Roman" w:eastAsia="Times New Roman" w:hAnsi="Times New Roman" w:cs="Times New Roman"/>
          <w:sz w:val="24"/>
          <w:szCs w:val="24"/>
          <w:lang w:eastAsia="ru-RU"/>
        </w:rPr>
        <w:t>принятого</w:t>
      </w:r>
      <w:proofErr w:type="gramEnd"/>
      <w:r w:rsidRPr="00A761DE">
        <w:rPr>
          <w:rFonts w:ascii="Times New Roman" w:eastAsia="Times New Roman" w:hAnsi="Times New Roman" w:cs="Times New Roman"/>
          <w:sz w:val="24"/>
          <w:szCs w:val="24"/>
          <w:lang w:eastAsia="ru-RU"/>
        </w:rPr>
        <w:t xml:space="preserve"> по обращению.</w:t>
      </w:r>
    </w:p>
    <w:p w:rsidR="00A761DE" w:rsidRPr="00A761DE" w:rsidRDefault="00A761DE" w:rsidP="00A761DE">
      <w:pPr>
        <w:spacing w:after="0" w:line="240" w:lineRule="auto"/>
        <w:ind w:firstLine="540"/>
        <w:jc w:val="both"/>
        <w:rPr>
          <w:rFonts w:ascii="Verdana" w:eastAsia="Times New Roman" w:hAnsi="Verdana" w:cs="Times New Roman"/>
          <w:sz w:val="21"/>
          <w:szCs w:val="21"/>
          <w:lang w:eastAsia="ru-RU"/>
        </w:rPr>
      </w:pPr>
      <w:proofErr w:type="gramStart"/>
      <w:r w:rsidRPr="00A761DE">
        <w:rPr>
          <w:rFonts w:ascii="Times New Roman" w:eastAsia="Times New Roman" w:hAnsi="Times New Roman" w:cs="Times New Roman"/>
          <w:sz w:val="24"/>
          <w:szCs w:val="24"/>
          <w:lang w:eastAsia="ru-RU"/>
        </w:rPr>
        <w:t>Вместе с тем в отношении вопросов, указанных в обращении, Департамент полагает возможным отметить, что в соответствии с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при осуществлении закупки в извещении и документации о закупке заказчиком устанавливается начальная (максимальная) цена контракта.</w:t>
      </w:r>
      <w:proofErr w:type="gramEnd"/>
    </w:p>
    <w:p w:rsidR="00A761DE" w:rsidRPr="00A761DE" w:rsidRDefault="00A761DE" w:rsidP="00A761DE">
      <w:pPr>
        <w:spacing w:after="0" w:line="240" w:lineRule="auto"/>
        <w:ind w:firstLine="540"/>
        <w:jc w:val="both"/>
        <w:rPr>
          <w:rFonts w:ascii="Verdana" w:eastAsia="Times New Roman" w:hAnsi="Verdana" w:cs="Times New Roman"/>
          <w:sz w:val="21"/>
          <w:szCs w:val="21"/>
          <w:lang w:eastAsia="ru-RU"/>
        </w:rPr>
      </w:pPr>
      <w:r w:rsidRPr="00A761DE">
        <w:rPr>
          <w:rFonts w:ascii="Times New Roman" w:eastAsia="Times New Roman" w:hAnsi="Times New Roman" w:cs="Times New Roman"/>
          <w:sz w:val="24"/>
          <w:szCs w:val="24"/>
          <w:lang w:eastAsia="ru-RU"/>
        </w:rPr>
        <w:t>Начальная (максимальная) цена контракта и в предусмотренных Законом о контрактной системе случаях цена контракта, заключаемого с единственным поставщиком (подрядчиком, исполнителем) (далее - НМЦК), определяются в соответствии с положениями статьи 22 Закона о контрактной системе.</w:t>
      </w:r>
    </w:p>
    <w:p w:rsidR="00A761DE" w:rsidRPr="00A761DE" w:rsidRDefault="00A761DE" w:rsidP="00A761DE">
      <w:pPr>
        <w:spacing w:after="0" w:line="240" w:lineRule="auto"/>
        <w:ind w:firstLine="540"/>
        <w:jc w:val="both"/>
        <w:rPr>
          <w:rFonts w:ascii="Verdana" w:eastAsia="Times New Roman" w:hAnsi="Verdana" w:cs="Times New Roman"/>
          <w:sz w:val="21"/>
          <w:szCs w:val="21"/>
          <w:lang w:eastAsia="ru-RU"/>
        </w:rPr>
      </w:pPr>
      <w:r w:rsidRPr="00A761DE">
        <w:rPr>
          <w:rFonts w:ascii="Times New Roman" w:eastAsia="Times New Roman" w:hAnsi="Times New Roman" w:cs="Times New Roman"/>
          <w:sz w:val="24"/>
          <w:szCs w:val="24"/>
          <w:lang w:eastAsia="ru-RU"/>
        </w:rPr>
        <w:t>В случае применения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A761DE" w:rsidRPr="00A761DE" w:rsidRDefault="00A761DE" w:rsidP="00A761DE">
      <w:pPr>
        <w:spacing w:after="0" w:line="240" w:lineRule="auto"/>
        <w:ind w:firstLine="540"/>
        <w:jc w:val="both"/>
        <w:rPr>
          <w:rFonts w:ascii="Verdana" w:eastAsia="Times New Roman" w:hAnsi="Verdana" w:cs="Times New Roman"/>
          <w:sz w:val="21"/>
          <w:szCs w:val="21"/>
          <w:lang w:eastAsia="ru-RU"/>
        </w:rPr>
      </w:pPr>
      <w:r w:rsidRPr="00A761DE">
        <w:rPr>
          <w:rFonts w:ascii="Times New Roman" w:eastAsia="Times New Roman" w:hAnsi="Times New Roman" w:cs="Times New Roman"/>
          <w:sz w:val="24"/>
          <w:szCs w:val="24"/>
          <w:lang w:eastAsia="ru-RU"/>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A761DE" w:rsidRPr="00A761DE" w:rsidRDefault="00A761DE" w:rsidP="00A761DE">
      <w:pPr>
        <w:spacing w:after="0" w:line="240" w:lineRule="auto"/>
        <w:ind w:firstLine="540"/>
        <w:jc w:val="both"/>
        <w:rPr>
          <w:rFonts w:ascii="Verdana" w:eastAsia="Times New Roman" w:hAnsi="Verdana" w:cs="Times New Roman"/>
          <w:sz w:val="21"/>
          <w:szCs w:val="21"/>
          <w:lang w:eastAsia="ru-RU"/>
        </w:rPr>
      </w:pPr>
      <w:r w:rsidRPr="00A761DE">
        <w:rPr>
          <w:rFonts w:ascii="Times New Roman" w:eastAsia="Times New Roman" w:hAnsi="Times New Roman" w:cs="Times New Roman"/>
          <w:sz w:val="24"/>
          <w:szCs w:val="24"/>
          <w:lang w:eastAsia="ru-RU"/>
        </w:rPr>
        <w:t xml:space="preserve">Запрос на предоставление ценовой информации может </w:t>
      </w:r>
      <w:proofErr w:type="gramStart"/>
      <w:r w:rsidRPr="00A761DE">
        <w:rPr>
          <w:rFonts w:ascii="Times New Roman" w:eastAsia="Times New Roman" w:hAnsi="Times New Roman" w:cs="Times New Roman"/>
          <w:sz w:val="24"/>
          <w:szCs w:val="24"/>
          <w:lang w:eastAsia="ru-RU"/>
        </w:rPr>
        <w:t>содержать</w:t>
      </w:r>
      <w:proofErr w:type="gramEnd"/>
      <w:r w:rsidRPr="00A761DE">
        <w:rPr>
          <w:rFonts w:ascii="Times New Roman" w:eastAsia="Times New Roman" w:hAnsi="Times New Roman" w:cs="Times New Roman"/>
          <w:sz w:val="24"/>
          <w:szCs w:val="24"/>
          <w:lang w:eastAsia="ru-RU"/>
        </w:rPr>
        <w:t xml:space="preserve"> в том числе описание объекта закупки, исполнения контракта,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контракта, требования к гарантийному сроку товара, работы, услуги и (или) объему предоставления гарантий их качества, сроки предоставления ценовой информации, а также указание на то, что из ответа на запрос должны однозначно определяться цена единицы товара, работы, услуги и общая цена контракта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rsidR="00A761DE" w:rsidRPr="00A761DE" w:rsidRDefault="00A761DE" w:rsidP="00A761DE">
      <w:pPr>
        <w:spacing w:after="0" w:line="240" w:lineRule="auto"/>
        <w:ind w:firstLine="540"/>
        <w:jc w:val="both"/>
        <w:rPr>
          <w:rFonts w:ascii="Verdana" w:eastAsia="Times New Roman" w:hAnsi="Verdana" w:cs="Times New Roman"/>
          <w:sz w:val="21"/>
          <w:szCs w:val="21"/>
          <w:lang w:eastAsia="ru-RU"/>
        </w:rPr>
      </w:pPr>
      <w:r w:rsidRPr="00A761DE">
        <w:rPr>
          <w:rFonts w:ascii="Times New Roman" w:eastAsia="Times New Roman" w:hAnsi="Times New Roman" w:cs="Times New Roman"/>
          <w:sz w:val="24"/>
          <w:szCs w:val="24"/>
          <w:lang w:eastAsia="ru-RU"/>
        </w:rPr>
        <w:t>Таким образом, при установлении НМЦК заказчику необходимо учитывать все факторы, влияющие на цену, в том числе налоговые платежи, предусмотренные Налоговым кодексом Российской Федерации (далее - Кодекс).</w:t>
      </w:r>
    </w:p>
    <w:p w:rsidR="00A761DE" w:rsidRPr="00A761DE" w:rsidRDefault="00A761DE" w:rsidP="00A761DE">
      <w:pPr>
        <w:spacing w:after="0" w:line="240" w:lineRule="auto"/>
        <w:ind w:firstLine="540"/>
        <w:jc w:val="both"/>
        <w:rPr>
          <w:rFonts w:ascii="Verdana" w:eastAsia="Times New Roman" w:hAnsi="Verdana" w:cs="Times New Roman"/>
          <w:sz w:val="21"/>
          <w:szCs w:val="21"/>
          <w:lang w:eastAsia="ru-RU"/>
        </w:rPr>
      </w:pPr>
      <w:r w:rsidRPr="00A761DE">
        <w:rPr>
          <w:rFonts w:ascii="Times New Roman" w:eastAsia="Times New Roman" w:hAnsi="Times New Roman" w:cs="Times New Roman"/>
          <w:sz w:val="24"/>
          <w:szCs w:val="24"/>
          <w:lang w:eastAsia="ru-RU"/>
        </w:rPr>
        <w:t xml:space="preserve">Согласно части 1 статьи 34 Закона о контрактной системе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w:t>
      </w:r>
      <w:r w:rsidRPr="00A761DE">
        <w:rPr>
          <w:rFonts w:ascii="Times New Roman" w:eastAsia="Times New Roman" w:hAnsi="Times New Roman" w:cs="Times New Roman"/>
          <w:sz w:val="24"/>
          <w:szCs w:val="24"/>
          <w:lang w:eastAsia="ru-RU"/>
        </w:rPr>
        <w:lastRenderedPageBreak/>
        <w:t xml:space="preserve">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о контрактной системе </w:t>
      </w:r>
      <w:proofErr w:type="gramStart"/>
      <w:r w:rsidRPr="00A761DE">
        <w:rPr>
          <w:rFonts w:ascii="Times New Roman" w:eastAsia="Times New Roman" w:hAnsi="Times New Roman" w:cs="Times New Roman"/>
          <w:sz w:val="24"/>
          <w:szCs w:val="24"/>
          <w:lang w:eastAsia="ru-RU"/>
        </w:rPr>
        <w:t>извещение</w:t>
      </w:r>
      <w:proofErr w:type="gramEnd"/>
      <w:r w:rsidRPr="00A761DE">
        <w:rPr>
          <w:rFonts w:ascii="Times New Roman" w:eastAsia="Times New Roman" w:hAnsi="Times New Roman" w:cs="Times New Roman"/>
          <w:sz w:val="24"/>
          <w:szCs w:val="24"/>
          <w:lang w:eastAsia="ru-RU"/>
        </w:rPr>
        <w:t xml:space="preserve">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w:t>
      </w:r>
      <w:proofErr w:type="gramStart"/>
      <w:r w:rsidRPr="00A761DE">
        <w:rPr>
          <w:rFonts w:ascii="Times New Roman" w:eastAsia="Times New Roman" w:hAnsi="Times New Roman" w:cs="Times New Roman"/>
          <w:sz w:val="24"/>
          <w:szCs w:val="24"/>
          <w:lang w:eastAsia="ru-RU"/>
        </w:rPr>
        <w:t>предусмотрены</w:t>
      </w:r>
      <w:proofErr w:type="gramEnd"/>
      <w:r w:rsidRPr="00A761DE">
        <w:rPr>
          <w:rFonts w:ascii="Times New Roman" w:eastAsia="Times New Roman" w:hAnsi="Times New Roman" w:cs="Times New Roman"/>
          <w:sz w:val="24"/>
          <w:szCs w:val="24"/>
          <w:lang w:eastAsia="ru-RU"/>
        </w:rPr>
        <w:t>.</w:t>
      </w:r>
    </w:p>
    <w:p w:rsidR="00A761DE" w:rsidRPr="00A761DE" w:rsidRDefault="00A761DE" w:rsidP="00A761DE">
      <w:pPr>
        <w:spacing w:after="0" w:line="240" w:lineRule="auto"/>
        <w:ind w:firstLine="540"/>
        <w:jc w:val="both"/>
        <w:rPr>
          <w:rFonts w:ascii="Verdana" w:eastAsia="Times New Roman" w:hAnsi="Verdana" w:cs="Times New Roman"/>
          <w:sz w:val="21"/>
          <w:szCs w:val="21"/>
          <w:lang w:eastAsia="ru-RU"/>
        </w:rPr>
      </w:pPr>
      <w:proofErr w:type="gramStart"/>
      <w:r w:rsidRPr="00A761DE">
        <w:rPr>
          <w:rFonts w:ascii="Times New Roman" w:eastAsia="Times New Roman" w:hAnsi="Times New Roman" w:cs="Times New Roman"/>
          <w:sz w:val="24"/>
          <w:szCs w:val="24"/>
          <w:lang w:eastAsia="ru-RU"/>
        </w:rPr>
        <w:t>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Закона о контрактной системе,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w:t>
      </w:r>
      <w:proofErr w:type="gramEnd"/>
      <w:r w:rsidRPr="00A761DE">
        <w:rPr>
          <w:rFonts w:ascii="Times New Roman" w:eastAsia="Times New Roman" w:hAnsi="Times New Roman" w:cs="Times New Roman"/>
          <w:sz w:val="24"/>
          <w:szCs w:val="24"/>
          <w:lang w:eastAsia="ru-RU"/>
        </w:rPr>
        <w:t xml:space="preserve">, </w:t>
      </w:r>
      <w:proofErr w:type="gramStart"/>
      <w:r w:rsidRPr="00A761DE">
        <w:rPr>
          <w:rFonts w:ascii="Times New Roman" w:eastAsia="Times New Roman" w:hAnsi="Times New Roman" w:cs="Times New Roman"/>
          <w:sz w:val="24"/>
          <w:szCs w:val="24"/>
          <w:lang w:eastAsia="ru-RU"/>
        </w:rPr>
        <w:t>установленные заказчиком в документации о закупке.</w:t>
      </w:r>
      <w:proofErr w:type="gramEnd"/>
      <w:r w:rsidRPr="00A761DE">
        <w:rPr>
          <w:rFonts w:ascii="Times New Roman" w:eastAsia="Times New Roman" w:hAnsi="Times New Roman" w:cs="Times New Roman"/>
          <w:sz w:val="24"/>
          <w:szCs w:val="24"/>
          <w:lang w:eastAsia="ru-RU"/>
        </w:rPr>
        <w:t xml:space="preserve"> При заключении и исполнении контракта изменение его условий не допускается, за исключением случаев, предусмотренных статьей 34 и статьей 95 Закона о контрактной системе (часть 2 статьи 34 Закона о контрактной системе).</w:t>
      </w:r>
    </w:p>
    <w:p w:rsidR="00A761DE" w:rsidRPr="00A761DE" w:rsidRDefault="00A761DE" w:rsidP="00A761DE">
      <w:pPr>
        <w:spacing w:after="0" w:line="240" w:lineRule="auto"/>
        <w:ind w:firstLine="540"/>
        <w:jc w:val="both"/>
        <w:rPr>
          <w:rFonts w:ascii="Verdana" w:eastAsia="Times New Roman" w:hAnsi="Verdana" w:cs="Times New Roman"/>
          <w:sz w:val="21"/>
          <w:szCs w:val="21"/>
          <w:lang w:eastAsia="ru-RU"/>
        </w:rPr>
      </w:pPr>
      <w:r w:rsidRPr="00A761DE">
        <w:rPr>
          <w:rFonts w:ascii="Times New Roman" w:eastAsia="Times New Roman" w:hAnsi="Times New Roman" w:cs="Times New Roman"/>
          <w:sz w:val="24"/>
          <w:szCs w:val="24"/>
          <w:lang w:eastAsia="ru-RU"/>
        </w:rPr>
        <w:t>Победитель при формировании своего ценового предложения предлагает цену контракта с учетом всех накладных расходов, а также налогов и сборов, которые он обязан уплатить в соответствии с положениями Кодекса.</w:t>
      </w:r>
    </w:p>
    <w:p w:rsidR="00A761DE" w:rsidRPr="00A761DE" w:rsidRDefault="00A761DE" w:rsidP="00A761DE">
      <w:pPr>
        <w:spacing w:after="0" w:line="240" w:lineRule="auto"/>
        <w:ind w:firstLine="540"/>
        <w:jc w:val="both"/>
        <w:rPr>
          <w:rFonts w:ascii="Verdana" w:eastAsia="Times New Roman" w:hAnsi="Verdana" w:cs="Times New Roman"/>
          <w:sz w:val="21"/>
          <w:szCs w:val="21"/>
          <w:lang w:eastAsia="ru-RU"/>
        </w:rPr>
      </w:pPr>
      <w:r w:rsidRPr="00A761DE">
        <w:rPr>
          <w:rFonts w:ascii="Times New Roman" w:eastAsia="Times New Roman" w:hAnsi="Times New Roman" w:cs="Times New Roman"/>
          <w:sz w:val="24"/>
          <w:szCs w:val="24"/>
          <w:lang w:eastAsia="ru-RU"/>
        </w:rPr>
        <w:t>Таким образом, в соответствии с положениями Закона о контрактной системе контракт заключается и оплачивается заказчиком по цене победителя закупок.</w:t>
      </w:r>
    </w:p>
    <w:p w:rsidR="00A761DE" w:rsidRPr="00A761DE" w:rsidRDefault="00A761DE" w:rsidP="00A761DE">
      <w:pPr>
        <w:spacing w:after="0" w:line="240" w:lineRule="auto"/>
        <w:ind w:firstLine="540"/>
        <w:jc w:val="both"/>
        <w:rPr>
          <w:rFonts w:ascii="Verdana" w:eastAsia="Times New Roman" w:hAnsi="Verdana" w:cs="Times New Roman"/>
          <w:sz w:val="21"/>
          <w:szCs w:val="21"/>
          <w:lang w:eastAsia="ru-RU"/>
        </w:rPr>
      </w:pPr>
      <w:r w:rsidRPr="00A761DE">
        <w:rPr>
          <w:rFonts w:ascii="Times New Roman" w:eastAsia="Times New Roman" w:hAnsi="Times New Roman" w:cs="Times New Roman"/>
          <w:sz w:val="24"/>
          <w:szCs w:val="24"/>
          <w:lang w:eastAsia="ru-RU"/>
        </w:rPr>
        <w:t>Сумма, предусмотренная контрактом за выполненный объем работ, должна быть уплачена победителю закупок в установленном контрактом размере.</w:t>
      </w:r>
    </w:p>
    <w:p w:rsidR="00A761DE" w:rsidRPr="00A761DE" w:rsidRDefault="00A761DE" w:rsidP="00A761DE">
      <w:pPr>
        <w:spacing w:after="0" w:line="240" w:lineRule="auto"/>
        <w:ind w:firstLine="540"/>
        <w:jc w:val="both"/>
        <w:rPr>
          <w:rFonts w:ascii="Verdana" w:eastAsia="Times New Roman" w:hAnsi="Verdana" w:cs="Times New Roman"/>
          <w:sz w:val="21"/>
          <w:szCs w:val="21"/>
          <w:lang w:eastAsia="ru-RU"/>
        </w:rPr>
      </w:pPr>
      <w:proofErr w:type="gramStart"/>
      <w:r w:rsidRPr="00A761DE">
        <w:rPr>
          <w:rFonts w:ascii="Times New Roman" w:eastAsia="Times New Roman" w:hAnsi="Times New Roman" w:cs="Times New Roman"/>
          <w:sz w:val="24"/>
          <w:szCs w:val="24"/>
          <w:lang w:eastAsia="ru-RU"/>
        </w:rPr>
        <w:t>При этом согласно подпункту 15 пункта 2 статьи 149 Кодекса не подлежит налогообложению (освобождается от налогообложения) реализация (а также передача, выполнение, оказание для собственных нужд) на территории Российской Федерации работ (услуг) по сохранению объекта культурного наследия (памятника истории и культуры) народов Российской Федерации, включенного в единый государственный реестр объектов культурного наследия (памятников истории и культуры) народов Российской Федерации (далее - объекты</w:t>
      </w:r>
      <w:proofErr w:type="gramEnd"/>
      <w:r w:rsidRPr="00A761DE">
        <w:rPr>
          <w:rFonts w:ascii="Times New Roman" w:eastAsia="Times New Roman" w:hAnsi="Times New Roman" w:cs="Times New Roman"/>
          <w:sz w:val="24"/>
          <w:szCs w:val="24"/>
          <w:lang w:eastAsia="ru-RU"/>
        </w:rPr>
        <w:t xml:space="preserve"> </w:t>
      </w:r>
      <w:proofErr w:type="gramStart"/>
      <w:r w:rsidRPr="00A761DE">
        <w:rPr>
          <w:rFonts w:ascii="Times New Roman" w:eastAsia="Times New Roman" w:hAnsi="Times New Roman" w:cs="Times New Roman"/>
          <w:sz w:val="24"/>
          <w:szCs w:val="24"/>
          <w:lang w:eastAsia="ru-RU"/>
        </w:rPr>
        <w:t>культурного наследия), выявленного объекта культурного наследия, проведенных в соответствии с требованиями Федерального закона от 25 июня 2002 г. N 73-ФЗ "Об объектах культурного наследия (памятниках истории и культуры) народов Российской Федерации", культовых зданий и сооружений, находящихся в пользовании религиозных организаций, включающих в себя консервационные, противоаварийные, ремонтные, реставрационные работы, работы по приспособлению объекта культурного наследия, выявленного объекта культурного наследия для современного</w:t>
      </w:r>
      <w:proofErr w:type="gramEnd"/>
      <w:r w:rsidRPr="00A761DE">
        <w:rPr>
          <w:rFonts w:ascii="Times New Roman" w:eastAsia="Times New Roman" w:hAnsi="Times New Roman" w:cs="Times New Roman"/>
          <w:sz w:val="24"/>
          <w:szCs w:val="24"/>
          <w:lang w:eastAsia="ru-RU"/>
        </w:rPr>
        <w:t xml:space="preserve"> использования, спасательные археологические полевые работы, в том числе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выявленного объекта культурного наследия, технический и авторский надзор за проведением этих работ на объектах культурного наследия, выявленных объектах культурного наследия.</w:t>
      </w:r>
    </w:p>
    <w:p w:rsidR="00A761DE" w:rsidRPr="00A761DE" w:rsidRDefault="00A761DE" w:rsidP="00A761DE">
      <w:pPr>
        <w:spacing w:after="0" w:line="240" w:lineRule="auto"/>
        <w:ind w:firstLine="540"/>
        <w:jc w:val="both"/>
        <w:rPr>
          <w:rFonts w:ascii="Verdana" w:eastAsia="Times New Roman" w:hAnsi="Verdana" w:cs="Times New Roman"/>
          <w:sz w:val="21"/>
          <w:szCs w:val="21"/>
          <w:lang w:eastAsia="ru-RU"/>
        </w:rPr>
      </w:pPr>
      <w:r w:rsidRPr="00A761DE">
        <w:rPr>
          <w:rFonts w:ascii="Times New Roman" w:eastAsia="Times New Roman" w:hAnsi="Times New Roman" w:cs="Times New Roman"/>
          <w:sz w:val="24"/>
          <w:szCs w:val="24"/>
          <w:lang w:eastAsia="ru-RU"/>
        </w:rPr>
        <w:t xml:space="preserve">Одновременно отмечаем, что на основании подпункта 2 пункта 5 статьи 173 Кодекса обязанность по уплате налога на добавленную стоимость в бюджет возлагается на налогоплательщика, в случае если налогоплательщик при реализации товаров (работ, услуг), </w:t>
      </w:r>
      <w:proofErr w:type="gramStart"/>
      <w:r w:rsidRPr="00A761DE">
        <w:rPr>
          <w:rFonts w:ascii="Times New Roman" w:eastAsia="Times New Roman" w:hAnsi="Times New Roman" w:cs="Times New Roman"/>
          <w:sz w:val="24"/>
          <w:szCs w:val="24"/>
          <w:lang w:eastAsia="ru-RU"/>
        </w:rPr>
        <w:t>операции</w:t>
      </w:r>
      <w:proofErr w:type="gramEnd"/>
      <w:r w:rsidRPr="00A761DE">
        <w:rPr>
          <w:rFonts w:ascii="Times New Roman" w:eastAsia="Times New Roman" w:hAnsi="Times New Roman" w:cs="Times New Roman"/>
          <w:sz w:val="24"/>
          <w:szCs w:val="24"/>
          <w:lang w:eastAsia="ru-RU"/>
        </w:rPr>
        <w:t xml:space="preserve"> по реализации которых не подлежат налогообложению, в том числе на основании подпункта 15 пункта 2 статьи 149 Кодекса, выставляет покупателю счет-фактуру с выделением суммы налога на добавленную стоимость.</w:t>
      </w:r>
    </w:p>
    <w:p w:rsidR="00A761DE" w:rsidRPr="00A761DE" w:rsidRDefault="00A761DE" w:rsidP="00A761DE">
      <w:pPr>
        <w:spacing w:after="0" w:line="240" w:lineRule="auto"/>
        <w:rPr>
          <w:rFonts w:ascii="Verdana" w:eastAsia="Times New Roman" w:hAnsi="Verdana" w:cs="Times New Roman"/>
          <w:sz w:val="21"/>
          <w:szCs w:val="21"/>
          <w:lang w:eastAsia="ru-RU"/>
        </w:rPr>
      </w:pPr>
      <w:r w:rsidRPr="00A761DE">
        <w:rPr>
          <w:rFonts w:ascii="Times New Roman" w:eastAsia="Times New Roman" w:hAnsi="Times New Roman" w:cs="Times New Roman"/>
          <w:sz w:val="24"/>
          <w:szCs w:val="24"/>
          <w:lang w:eastAsia="ru-RU"/>
        </w:rPr>
        <w:t> </w:t>
      </w:r>
    </w:p>
    <w:p w:rsidR="00A761DE" w:rsidRPr="00A761DE" w:rsidRDefault="00A761DE" w:rsidP="00A761DE">
      <w:pPr>
        <w:spacing w:after="0" w:line="240" w:lineRule="auto"/>
        <w:jc w:val="right"/>
        <w:rPr>
          <w:rFonts w:ascii="Verdana" w:eastAsia="Times New Roman" w:hAnsi="Verdana" w:cs="Times New Roman"/>
          <w:sz w:val="21"/>
          <w:szCs w:val="21"/>
          <w:lang w:eastAsia="ru-RU"/>
        </w:rPr>
      </w:pPr>
      <w:r w:rsidRPr="00A761DE">
        <w:rPr>
          <w:rFonts w:ascii="Times New Roman" w:eastAsia="Times New Roman" w:hAnsi="Times New Roman" w:cs="Times New Roman"/>
          <w:sz w:val="24"/>
          <w:szCs w:val="24"/>
          <w:lang w:eastAsia="ru-RU"/>
        </w:rPr>
        <w:t>Заместитель директора Департамента</w:t>
      </w:r>
    </w:p>
    <w:p w:rsidR="00A761DE" w:rsidRPr="00A761DE" w:rsidRDefault="00A761DE" w:rsidP="00A761DE">
      <w:pPr>
        <w:spacing w:after="0" w:line="240" w:lineRule="auto"/>
        <w:jc w:val="right"/>
        <w:rPr>
          <w:rFonts w:ascii="Verdana" w:eastAsia="Times New Roman" w:hAnsi="Verdana" w:cs="Times New Roman"/>
          <w:sz w:val="21"/>
          <w:szCs w:val="21"/>
          <w:lang w:eastAsia="ru-RU"/>
        </w:rPr>
      </w:pPr>
      <w:r w:rsidRPr="00A761DE">
        <w:rPr>
          <w:rFonts w:ascii="Times New Roman" w:eastAsia="Times New Roman" w:hAnsi="Times New Roman" w:cs="Times New Roman"/>
          <w:sz w:val="24"/>
          <w:szCs w:val="24"/>
          <w:lang w:eastAsia="ru-RU"/>
        </w:rPr>
        <w:t>Д.А.ГОТОВЦЕВ</w:t>
      </w:r>
    </w:p>
    <w:p w:rsidR="00A761DE" w:rsidRPr="00A761DE" w:rsidRDefault="00A761DE" w:rsidP="00A761DE">
      <w:pPr>
        <w:spacing w:after="0" w:line="240" w:lineRule="auto"/>
        <w:rPr>
          <w:rFonts w:ascii="Verdana" w:eastAsia="Times New Roman" w:hAnsi="Verdana" w:cs="Times New Roman"/>
          <w:sz w:val="21"/>
          <w:szCs w:val="21"/>
          <w:lang w:eastAsia="ru-RU"/>
        </w:rPr>
      </w:pPr>
      <w:r w:rsidRPr="00A761DE">
        <w:rPr>
          <w:rFonts w:ascii="Times New Roman" w:eastAsia="Times New Roman" w:hAnsi="Times New Roman" w:cs="Times New Roman"/>
          <w:sz w:val="24"/>
          <w:szCs w:val="24"/>
          <w:lang w:eastAsia="ru-RU"/>
        </w:rPr>
        <w:t>10.03.2020</w:t>
      </w:r>
    </w:p>
    <w:p w:rsidR="00B01B94" w:rsidRPr="00A761DE" w:rsidRDefault="00B01B94" w:rsidP="00A761DE"/>
    <w:sectPr w:rsidR="00B01B94" w:rsidRPr="00A761DE"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684B"/>
    <w:rsid w:val="00042439"/>
    <w:rsid w:val="00071AC8"/>
    <w:rsid w:val="000C4F19"/>
    <w:rsid w:val="001B2511"/>
    <w:rsid w:val="00333169"/>
    <w:rsid w:val="003636AE"/>
    <w:rsid w:val="00433C06"/>
    <w:rsid w:val="004807C5"/>
    <w:rsid w:val="00490505"/>
    <w:rsid w:val="005E00D5"/>
    <w:rsid w:val="00644A81"/>
    <w:rsid w:val="00690A4F"/>
    <w:rsid w:val="00704255"/>
    <w:rsid w:val="00720C82"/>
    <w:rsid w:val="00747389"/>
    <w:rsid w:val="007473CF"/>
    <w:rsid w:val="00757355"/>
    <w:rsid w:val="007F5613"/>
    <w:rsid w:val="00811D70"/>
    <w:rsid w:val="008A0876"/>
    <w:rsid w:val="009E1445"/>
    <w:rsid w:val="00A761DE"/>
    <w:rsid w:val="00AC2021"/>
    <w:rsid w:val="00B01B94"/>
    <w:rsid w:val="00B47547"/>
    <w:rsid w:val="00B7267D"/>
    <w:rsid w:val="00BE684B"/>
    <w:rsid w:val="00C13168"/>
    <w:rsid w:val="00D90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32778">
      <w:bodyDiv w:val="1"/>
      <w:marLeft w:val="0"/>
      <w:marRight w:val="0"/>
      <w:marTop w:val="0"/>
      <w:marBottom w:val="0"/>
      <w:divBdr>
        <w:top w:val="none" w:sz="0" w:space="0" w:color="auto"/>
        <w:left w:val="none" w:sz="0" w:space="0" w:color="auto"/>
        <w:bottom w:val="none" w:sz="0" w:space="0" w:color="auto"/>
        <w:right w:val="none" w:sz="0" w:space="0" w:color="auto"/>
      </w:divBdr>
      <w:divsChild>
        <w:div w:id="1272085933">
          <w:marLeft w:val="0"/>
          <w:marRight w:val="0"/>
          <w:marTop w:val="0"/>
          <w:marBottom w:val="0"/>
          <w:divBdr>
            <w:top w:val="none" w:sz="0" w:space="0" w:color="auto"/>
            <w:left w:val="none" w:sz="0" w:space="0" w:color="auto"/>
            <w:bottom w:val="none" w:sz="0" w:space="0" w:color="auto"/>
            <w:right w:val="none" w:sz="0" w:space="0" w:color="auto"/>
          </w:divBdr>
        </w:div>
      </w:divsChild>
    </w:div>
    <w:div w:id="67653342">
      <w:bodyDiv w:val="1"/>
      <w:marLeft w:val="0"/>
      <w:marRight w:val="0"/>
      <w:marTop w:val="0"/>
      <w:marBottom w:val="0"/>
      <w:divBdr>
        <w:top w:val="none" w:sz="0" w:space="0" w:color="auto"/>
        <w:left w:val="none" w:sz="0" w:space="0" w:color="auto"/>
        <w:bottom w:val="none" w:sz="0" w:space="0" w:color="auto"/>
        <w:right w:val="none" w:sz="0" w:space="0" w:color="auto"/>
      </w:divBdr>
      <w:divsChild>
        <w:div w:id="812335370">
          <w:marLeft w:val="0"/>
          <w:marRight w:val="0"/>
          <w:marTop w:val="0"/>
          <w:marBottom w:val="0"/>
          <w:divBdr>
            <w:top w:val="none" w:sz="0" w:space="0" w:color="auto"/>
            <w:left w:val="none" w:sz="0" w:space="0" w:color="auto"/>
            <w:bottom w:val="none" w:sz="0" w:space="0" w:color="auto"/>
            <w:right w:val="none" w:sz="0" w:space="0" w:color="auto"/>
          </w:divBdr>
        </w:div>
        <w:div w:id="751775414">
          <w:marLeft w:val="0"/>
          <w:marRight w:val="0"/>
          <w:marTop w:val="0"/>
          <w:marBottom w:val="0"/>
          <w:divBdr>
            <w:top w:val="none" w:sz="0" w:space="0" w:color="auto"/>
            <w:left w:val="none" w:sz="0" w:space="0" w:color="auto"/>
            <w:bottom w:val="none" w:sz="0" w:space="0" w:color="auto"/>
            <w:right w:val="none" w:sz="0" w:space="0" w:color="auto"/>
          </w:divBdr>
        </w:div>
        <w:div w:id="197741103">
          <w:marLeft w:val="0"/>
          <w:marRight w:val="0"/>
          <w:marTop w:val="0"/>
          <w:marBottom w:val="0"/>
          <w:divBdr>
            <w:top w:val="none" w:sz="0" w:space="0" w:color="auto"/>
            <w:left w:val="none" w:sz="0" w:space="0" w:color="auto"/>
            <w:bottom w:val="none" w:sz="0" w:space="0" w:color="auto"/>
            <w:right w:val="none" w:sz="0" w:space="0" w:color="auto"/>
          </w:divBdr>
        </w:div>
      </w:divsChild>
    </w:div>
    <w:div w:id="90854666">
      <w:bodyDiv w:val="1"/>
      <w:marLeft w:val="0"/>
      <w:marRight w:val="0"/>
      <w:marTop w:val="0"/>
      <w:marBottom w:val="0"/>
      <w:divBdr>
        <w:top w:val="none" w:sz="0" w:space="0" w:color="auto"/>
        <w:left w:val="none" w:sz="0" w:space="0" w:color="auto"/>
        <w:bottom w:val="none" w:sz="0" w:space="0" w:color="auto"/>
        <w:right w:val="none" w:sz="0" w:space="0" w:color="auto"/>
      </w:divBdr>
      <w:divsChild>
        <w:div w:id="279144302">
          <w:marLeft w:val="0"/>
          <w:marRight w:val="0"/>
          <w:marTop w:val="0"/>
          <w:marBottom w:val="0"/>
          <w:divBdr>
            <w:top w:val="none" w:sz="0" w:space="0" w:color="auto"/>
            <w:left w:val="none" w:sz="0" w:space="0" w:color="auto"/>
            <w:bottom w:val="none" w:sz="0" w:space="0" w:color="auto"/>
            <w:right w:val="none" w:sz="0" w:space="0" w:color="auto"/>
          </w:divBdr>
        </w:div>
        <w:div w:id="162400634">
          <w:marLeft w:val="0"/>
          <w:marRight w:val="0"/>
          <w:marTop w:val="0"/>
          <w:marBottom w:val="0"/>
          <w:divBdr>
            <w:top w:val="none" w:sz="0" w:space="0" w:color="auto"/>
            <w:left w:val="none" w:sz="0" w:space="0" w:color="auto"/>
            <w:bottom w:val="none" w:sz="0" w:space="0" w:color="auto"/>
            <w:right w:val="none" w:sz="0" w:space="0" w:color="auto"/>
          </w:divBdr>
        </w:div>
        <w:div w:id="184754979">
          <w:marLeft w:val="0"/>
          <w:marRight w:val="0"/>
          <w:marTop w:val="0"/>
          <w:marBottom w:val="0"/>
          <w:divBdr>
            <w:top w:val="none" w:sz="0" w:space="0" w:color="auto"/>
            <w:left w:val="none" w:sz="0" w:space="0" w:color="auto"/>
            <w:bottom w:val="none" w:sz="0" w:space="0" w:color="auto"/>
            <w:right w:val="none" w:sz="0" w:space="0" w:color="auto"/>
          </w:divBdr>
        </w:div>
      </w:divsChild>
    </w:div>
    <w:div w:id="311756375">
      <w:bodyDiv w:val="1"/>
      <w:marLeft w:val="0"/>
      <w:marRight w:val="0"/>
      <w:marTop w:val="0"/>
      <w:marBottom w:val="0"/>
      <w:divBdr>
        <w:top w:val="none" w:sz="0" w:space="0" w:color="auto"/>
        <w:left w:val="none" w:sz="0" w:space="0" w:color="auto"/>
        <w:bottom w:val="none" w:sz="0" w:space="0" w:color="auto"/>
        <w:right w:val="none" w:sz="0" w:space="0" w:color="auto"/>
      </w:divBdr>
      <w:divsChild>
        <w:div w:id="508102810">
          <w:marLeft w:val="0"/>
          <w:marRight w:val="0"/>
          <w:marTop w:val="0"/>
          <w:marBottom w:val="0"/>
          <w:divBdr>
            <w:top w:val="none" w:sz="0" w:space="0" w:color="auto"/>
            <w:left w:val="none" w:sz="0" w:space="0" w:color="auto"/>
            <w:bottom w:val="none" w:sz="0" w:space="0" w:color="auto"/>
            <w:right w:val="none" w:sz="0" w:space="0" w:color="auto"/>
          </w:divBdr>
        </w:div>
      </w:divsChild>
    </w:div>
    <w:div w:id="335160449">
      <w:bodyDiv w:val="1"/>
      <w:marLeft w:val="0"/>
      <w:marRight w:val="0"/>
      <w:marTop w:val="0"/>
      <w:marBottom w:val="0"/>
      <w:divBdr>
        <w:top w:val="none" w:sz="0" w:space="0" w:color="auto"/>
        <w:left w:val="none" w:sz="0" w:space="0" w:color="auto"/>
        <w:bottom w:val="none" w:sz="0" w:space="0" w:color="auto"/>
        <w:right w:val="none" w:sz="0" w:space="0" w:color="auto"/>
      </w:divBdr>
      <w:divsChild>
        <w:div w:id="1182010959">
          <w:marLeft w:val="0"/>
          <w:marRight w:val="0"/>
          <w:marTop w:val="0"/>
          <w:marBottom w:val="0"/>
          <w:divBdr>
            <w:top w:val="none" w:sz="0" w:space="0" w:color="auto"/>
            <w:left w:val="none" w:sz="0" w:space="0" w:color="auto"/>
            <w:bottom w:val="none" w:sz="0" w:space="0" w:color="auto"/>
            <w:right w:val="none" w:sz="0" w:space="0" w:color="auto"/>
          </w:divBdr>
        </w:div>
        <w:div w:id="63992915">
          <w:marLeft w:val="0"/>
          <w:marRight w:val="0"/>
          <w:marTop w:val="0"/>
          <w:marBottom w:val="0"/>
          <w:divBdr>
            <w:top w:val="none" w:sz="0" w:space="0" w:color="auto"/>
            <w:left w:val="none" w:sz="0" w:space="0" w:color="auto"/>
            <w:bottom w:val="none" w:sz="0" w:space="0" w:color="auto"/>
            <w:right w:val="none" w:sz="0" w:space="0" w:color="auto"/>
          </w:divBdr>
        </w:div>
        <w:div w:id="1126121170">
          <w:marLeft w:val="0"/>
          <w:marRight w:val="0"/>
          <w:marTop w:val="0"/>
          <w:marBottom w:val="0"/>
          <w:divBdr>
            <w:top w:val="none" w:sz="0" w:space="0" w:color="auto"/>
            <w:left w:val="none" w:sz="0" w:space="0" w:color="auto"/>
            <w:bottom w:val="none" w:sz="0" w:space="0" w:color="auto"/>
            <w:right w:val="none" w:sz="0" w:space="0" w:color="auto"/>
          </w:divBdr>
        </w:div>
      </w:divsChild>
    </w:div>
    <w:div w:id="437259540">
      <w:bodyDiv w:val="1"/>
      <w:marLeft w:val="0"/>
      <w:marRight w:val="0"/>
      <w:marTop w:val="0"/>
      <w:marBottom w:val="0"/>
      <w:divBdr>
        <w:top w:val="none" w:sz="0" w:space="0" w:color="auto"/>
        <w:left w:val="none" w:sz="0" w:space="0" w:color="auto"/>
        <w:bottom w:val="none" w:sz="0" w:space="0" w:color="auto"/>
        <w:right w:val="none" w:sz="0" w:space="0" w:color="auto"/>
      </w:divBdr>
      <w:divsChild>
        <w:div w:id="955870586">
          <w:marLeft w:val="0"/>
          <w:marRight w:val="0"/>
          <w:marTop w:val="0"/>
          <w:marBottom w:val="0"/>
          <w:divBdr>
            <w:top w:val="none" w:sz="0" w:space="0" w:color="auto"/>
            <w:left w:val="none" w:sz="0" w:space="0" w:color="auto"/>
            <w:bottom w:val="none" w:sz="0" w:space="0" w:color="auto"/>
            <w:right w:val="none" w:sz="0" w:space="0" w:color="auto"/>
          </w:divBdr>
        </w:div>
      </w:divsChild>
    </w:div>
    <w:div w:id="602031447">
      <w:bodyDiv w:val="1"/>
      <w:marLeft w:val="0"/>
      <w:marRight w:val="0"/>
      <w:marTop w:val="0"/>
      <w:marBottom w:val="0"/>
      <w:divBdr>
        <w:top w:val="none" w:sz="0" w:space="0" w:color="auto"/>
        <w:left w:val="none" w:sz="0" w:space="0" w:color="auto"/>
        <w:bottom w:val="none" w:sz="0" w:space="0" w:color="auto"/>
        <w:right w:val="none" w:sz="0" w:space="0" w:color="auto"/>
      </w:divBdr>
      <w:divsChild>
        <w:div w:id="303244207">
          <w:marLeft w:val="0"/>
          <w:marRight w:val="0"/>
          <w:marTop w:val="0"/>
          <w:marBottom w:val="0"/>
          <w:divBdr>
            <w:top w:val="none" w:sz="0" w:space="0" w:color="auto"/>
            <w:left w:val="none" w:sz="0" w:space="0" w:color="auto"/>
            <w:bottom w:val="none" w:sz="0" w:space="0" w:color="auto"/>
            <w:right w:val="none" w:sz="0" w:space="0" w:color="auto"/>
          </w:divBdr>
        </w:div>
        <w:div w:id="44841057">
          <w:marLeft w:val="0"/>
          <w:marRight w:val="0"/>
          <w:marTop w:val="0"/>
          <w:marBottom w:val="0"/>
          <w:divBdr>
            <w:top w:val="none" w:sz="0" w:space="0" w:color="auto"/>
            <w:left w:val="none" w:sz="0" w:space="0" w:color="auto"/>
            <w:bottom w:val="none" w:sz="0" w:space="0" w:color="auto"/>
            <w:right w:val="none" w:sz="0" w:space="0" w:color="auto"/>
          </w:divBdr>
        </w:div>
        <w:div w:id="1793285087">
          <w:marLeft w:val="0"/>
          <w:marRight w:val="0"/>
          <w:marTop w:val="0"/>
          <w:marBottom w:val="0"/>
          <w:divBdr>
            <w:top w:val="none" w:sz="0" w:space="0" w:color="auto"/>
            <w:left w:val="none" w:sz="0" w:space="0" w:color="auto"/>
            <w:bottom w:val="none" w:sz="0" w:space="0" w:color="auto"/>
            <w:right w:val="none" w:sz="0" w:space="0" w:color="auto"/>
          </w:divBdr>
        </w:div>
      </w:divsChild>
    </w:div>
    <w:div w:id="768044324">
      <w:bodyDiv w:val="1"/>
      <w:marLeft w:val="0"/>
      <w:marRight w:val="0"/>
      <w:marTop w:val="0"/>
      <w:marBottom w:val="0"/>
      <w:divBdr>
        <w:top w:val="none" w:sz="0" w:space="0" w:color="auto"/>
        <w:left w:val="none" w:sz="0" w:space="0" w:color="auto"/>
        <w:bottom w:val="none" w:sz="0" w:space="0" w:color="auto"/>
        <w:right w:val="none" w:sz="0" w:space="0" w:color="auto"/>
      </w:divBdr>
      <w:divsChild>
        <w:div w:id="2027638015">
          <w:marLeft w:val="0"/>
          <w:marRight w:val="0"/>
          <w:marTop w:val="0"/>
          <w:marBottom w:val="0"/>
          <w:divBdr>
            <w:top w:val="none" w:sz="0" w:space="0" w:color="auto"/>
            <w:left w:val="none" w:sz="0" w:space="0" w:color="auto"/>
            <w:bottom w:val="none" w:sz="0" w:space="0" w:color="auto"/>
            <w:right w:val="none" w:sz="0" w:space="0" w:color="auto"/>
          </w:divBdr>
        </w:div>
        <w:div w:id="1868911508">
          <w:marLeft w:val="0"/>
          <w:marRight w:val="0"/>
          <w:marTop w:val="0"/>
          <w:marBottom w:val="0"/>
          <w:divBdr>
            <w:top w:val="none" w:sz="0" w:space="0" w:color="auto"/>
            <w:left w:val="none" w:sz="0" w:space="0" w:color="auto"/>
            <w:bottom w:val="none" w:sz="0" w:space="0" w:color="auto"/>
            <w:right w:val="none" w:sz="0" w:space="0" w:color="auto"/>
          </w:divBdr>
        </w:div>
        <w:div w:id="1776749810">
          <w:marLeft w:val="0"/>
          <w:marRight w:val="0"/>
          <w:marTop w:val="0"/>
          <w:marBottom w:val="0"/>
          <w:divBdr>
            <w:top w:val="none" w:sz="0" w:space="0" w:color="auto"/>
            <w:left w:val="none" w:sz="0" w:space="0" w:color="auto"/>
            <w:bottom w:val="none" w:sz="0" w:space="0" w:color="auto"/>
            <w:right w:val="none" w:sz="0" w:space="0" w:color="auto"/>
          </w:divBdr>
        </w:div>
      </w:divsChild>
    </w:div>
    <w:div w:id="864908315">
      <w:bodyDiv w:val="1"/>
      <w:marLeft w:val="0"/>
      <w:marRight w:val="0"/>
      <w:marTop w:val="0"/>
      <w:marBottom w:val="0"/>
      <w:divBdr>
        <w:top w:val="none" w:sz="0" w:space="0" w:color="auto"/>
        <w:left w:val="none" w:sz="0" w:space="0" w:color="auto"/>
        <w:bottom w:val="none" w:sz="0" w:space="0" w:color="auto"/>
        <w:right w:val="none" w:sz="0" w:space="0" w:color="auto"/>
      </w:divBdr>
      <w:divsChild>
        <w:div w:id="1216162432">
          <w:marLeft w:val="0"/>
          <w:marRight w:val="0"/>
          <w:marTop w:val="0"/>
          <w:marBottom w:val="0"/>
          <w:divBdr>
            <w:top w:val="none" w:sz="0" w:space="0" w:color="auto"/>
            <w:left w:val="none" w:sz="0" w:space="0" w:color="auto"/>
            <w:bottom w:val="none" w:sz="0" w:space="0" w:color="auto"/>
            <w:right w:val="none" w:sz="0" w:space="0" w:color="auto"/>
          </w:divBdr>
        </w:div>
        <w:div w:id="343243117">
          <w:marLeft w:val="0"/>
          <w:marRight w:val="0"/>
          <w:marTop w:val="0"/>
          <w:marBottom w:val="0"/>
          <w:divBdr>
            <w:top w:val="none" w:sz="0" w:space="0" w:color="auto"/>
            <w:left w:val="none" w:sz="0" w:space="0" w:color="auto"/>
            <w:bottom w:val="none" w:sz="0" w:space="0" w:color="auto"/>
            <w:right w:val="none" w:sz="0" w:space="0" w:color="auto"/>
          </w:divBdr>
        </w:div>
        <w:div w:id="65959742">
          <w:marLeft w:val="0"/>
          <w:marRight w:val="0"/>
          <w:marTop w:val="0"/>
          <w:marBottom w:val="0"/>
          <w:divBdr>
            <w:top w:val="none" w:sz="0" w:space="0" w:color="auto"/>
            <w:left w:val="none" w:sz="0" w:space="0" w:color="auto"/>
            <w:bottom w:val="none" w:sz="0" w:space="0" w:color="auto"/>
            <w:right w:val="none" w:sz="0" w:space="0" w:color="auto"/>
          </w:divBdr>
        </w:div>
      </w:divsChild>
    </w:div>
    <w:div w:id="1029259216">
      <w:bodyDiv w:val="1"/>
      <w:marLeft w:val="0"/>
      <w:marRight w:val="0"/>
      <w:marTop w:val="0"/>
      <w:marBottom w:val="0"/>
      <w:divBdr>
        <w:top w:val="none" w:sz="0" w:space="0" w:color="auto"/>
        <w:left w:val="none" w:sz="0" w:space="0" w:color="auto"/>
        <w:bottom w:val="none" w:sz="0" w:space="0" w:color="auto"/>
        <w:right w:val="none" w:sz="0" w:space="0" w:color="auto"/>
      </w:divBdr>
      <w:divsChild>
        <w:div w:id="623384208">
          <w:marLeft w:val="0"/>
          <w:marRight w:val="0"/>
          <w:marTop w:val="0"/>
          <w:marBottom w:val="0"/>
          <w:divBdr>
            <w:top w:val="none" w:sz="0" w:space="0" w:color="auto"/>
            <w:left w:val="none" w:sz="0" w:space="0" w:color="auto"/>
            <w:bottom w:val="none" w:sz="0" w:space="0" w:color="auto"/>
            <w:right w:val="none" w:sz="0" w:space="0" w:color="auto"/>
          </w:divBdr>
        </w:div>
        <w:div w:id="687415520">
          <w:marLeft w:val="0"/>
          <w:marRight w:val="0"/>
          <w:marTop w:val="0"/>
          <w:marBottom w:val="0"/>
          <w:divBdr>
            <w:top w:val="none" w:sz="0" w:space="0" w:color="auto"/>
            <w:left w:val="none" w:sz="0" w:space="0" w:color="auto"/>
            <w:bottom w:val="none" w:sz="0" w:space="0" w:color="auto"/>
            <w:right w:val="none" w:sz="0" w:space="0" w:color="auto"/>
          </w:divBdr>
        </w:div>
        <w:div w:id="1420832805">
          <w:marLeft w:val="0"/>
          <w:marRight w:val="0"/>
          <w:marTop w:val="0"/>
          <w:marBottom w:val="0"/>
          <w:divBdr>
            <w:top w:val="none" w:sz="0" w:space="0" w:color="auto"/>
            <w:left w:val="none" w:sz="0" w:space="0" w:color="auto"/>
            <w:bottom w:val="none" w:sz="0" w:space="0" w:color="auto"/>
            <w:right w:val="none" w:sz="0" w:space="0" w:color="auto"/>
          </w:divBdr>
        </w:div>
        <w:div w:id="567958836">
          <w:marLeft w:val="0"/>
          <w:marRight w:val="0"/>
          <w:marTop w:val="0"/>
          <w:marBottom w:val="0"/>
          <w:divBdr>
            <w:top w:val="none" w:sz="0" w:space="0" w:color="auto"/>
            <w:left w:val="none" w:sz="0" w:space="0" w:color="auto"/>
            <w:bottom w:val="none" w:sz="0" w:space="0" w:color="auto"/>
            <w:right w:val="none" w:sz="0" w:space="0" w:color="auto"/>
          </w:divBdr>
        </w:div>
      </w:divsChild>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sChild>
        <w:div w:id="1114517115">
          <w:marLeft w:val="0"/>
          <w:marRight w:val="0"/>
          <w:marTop w:val="0"/>
          <w:marBottom w:val="0"/>
          <w:divBdr>
            <w:top w:val="none" w:sz="0" w:space="0" w:color="auto"/>
            <w:left w:val="none" w:sz="0" w:space="0" w:color="auto"/>
            <w:bottom w:val="none" w:sz="0" w:space="0" w:color="auto"/>
            <w:right w:val="none" w:sz="0" w:space="0" w:color="auto"/>
          </w:divBdr>
        </w:div>
        <w:div w:id="1197113087">
          <w:marLeft w:val="0"/>
          <w:marRight w:val="0"/>
          <w:marTop w:val="0"/>
          <w:marBottom w:val="0"/>
          <w:divBdr>
            <w:top w:val="none" w:sz="0" w:space="0" w:color="auto"/>
            <w:left w:val="none" w:sz="0" w:space="0" w:color="auto"/>
            <w:bottom w:val="none" w:sz="0" w:space="0" w:color="auto"/>
            <w:right w:val="none" w:sz="0" w:space="0" w:color="auto"/>
          </w:divBdr>
        </w:div>
        <w:div w:id="494540229">
          <w:marLeft w:val="0"/>
          <w:marRight w:val="0"/>
          <w:marTop w:val="0"/>
          <w:marBottom w:val="0"/>
          <w:divBdr>
            <w:top w:val="none" w:sz="0" w:space="0" w:color="auto"/>
            <w:left w:val="none" w:sz="0" w:space="0" w:color="auto"/>
            <w:bottom w:val="none" w:sz="0" w:space="0" w:color="auto"/>
            <w:right w:val="none" w:sz="0" w:space="0" w:color="auto"/>
          </w:divBdr>
        </w:div>
      </w:divsChild>
    </w:div>
    <w:div w:id="1176001030">
      <w:bodyDiv w:val="1"/>
      <w:marLeft w:val="0"/>
      <w:marRight w:val="0"/>
      <w:marTop w:val="0"/>
      <w:marBottom w:val="0"/>
      <w:divBdr>
        <w:top w:val="none" w:sz="0" w:space="0" w:color="auto"/>
        <w:left w:val="none" w:sz="0" w:space="0" w:color="auto"/>
        <w:bottom w:val="none" w:sz="0" w:space="0" w:color="auto"/>
        <w:right w:val="none" w:sz="0" w:space="0" w:color="auto"/>
      </w:divBdr>
      <w:divsChild>
        <w:div w:id="1522892703">
          <w:marLeft w:val="0"/>
          <w:marRight w:val="0"/>
          <w:marTop w:val="0"/>
          <w:marBottom w:val="0"/>
          <w:divBdr>
            <w:top w:val="none" w:sz="0" w:space="0" w:color="auto"/>
            <w:left w:val="none" w:sz="0" w:space="0" w:color="auto"/>
            <w:bottom w:val="none" w:sz="0" w:space="0" w:color="auto"/>
            <w:right w:val="none" w:sz="0" w:space="0" w:color="auto"/>
          </w:divBdr>
        </w:div>
        <w:div w:id="318073401">
          <w:marLeft w:val="0"/>
          <w:marRight w:val="0"/>
          <w:marTop w:val="0"/>
          <w:marBottom w:val="0"/>
          <w:divBdr>
            <w:top w:val="none" w:sz="0" w:space="0" w:color="auto"/>
            <w:left w:val="none" w:sz="0" w:space="0" w:color="auto"/>
            <w:bottom w:val="none" w:sz="0" w:space="0" w:color="auto"/>
            <w:right w:val="none" w:sz="0" w:space="0" w:color="auto"/>
          </w:divBdr>
        </w:div>
        <w:div w:id="592594710">
          <w:marLeft w:val="0"/>
          <w:marRight w:val="0"/>
          <w:marTop w:val="0"/>
          <w:marBottom w:val="0"/>
          <w:divBdr>
            <w:top w:val="none" w:sz="0" w:space="0" w:color="auto"/>
            <w:left w:val="none" w:sz="0" w:space="0" w:color="auto"/>
            <w:bottom w:val="none" w:sz="0" w:space="0" w:color="auto"/>
            <w:right w:val="none" w:sz="0" w:space="0" w:color="auto"/>
          </w:divBdr>
        </w:div>
      </w:divsChild>
    </w:div>
    <w:div w:id="1182822694">
      <w:bodyDiv w:val="1"/>
      <w:marLeft w:val="0"/>
      <w:marRight w:val="0"/>
      <w:marTop w:val="0"/>
      <w:marBottom w:val="0"/>
      <w:divBdr>
        <w:top w:val="none" w:sz="0" w:space="0" w:color="auto"/>
        <w:left w:val="none" w:sz="0" w:space="0" w:color="auto"/>
        <w:bottom w:val="none" w:sz="0" w:space="0" w:color="auto"/>
        <w:right w:val="none" w:sz="0" w:space="0" w:color="auto"/>
      </w:divBdr>
    </w:div>
    <w:div w:id="1217622262">
      <w:bodyDiv w:val="1"/>
      <w:marLeft w:val="0"/>
      <w:marRight w:val="0"/>
      <w:marTop w:val="0"/>
      <w:marBottom w:val="0"/>
      <w:divBdr>
        <w:top w:val="none" w:sz="0" w:space="0" w:color="auto"/>
        <w:left w:val="none" w:sz="0" w:space="0" w:color="auto"/>
        <w:bottom w:val="none" w:sz="0" w:space="0" w:color="auto"/>
        <w:right w:val="none" w:sz="0" w:space="0" w:color="auto"/>
      </w:divBdr>
      <w:divsChild>
        <w:div w:id="835076732">
          <w:marLeft w:val="0"/>
          <w:marRight w:val="0"/>
          <w:marTop w:val="0"/>
          <w:marBottom w:val="0"/>
          <w:divBdr>
            <w:top w:val="none" w:sz="0" w:space="0" w:color="auto"/>
            <w:left w:val="none" w:sz="0" w:space="0" w:color="auto"/>
            <w:bottom w:val="none" w:sz="0" w:space="0" w:color="auto"/>
            <w:right w:val="none" w:sz="0" w:space="0" w:color="auto"/>
          </w:divBdr>
        </w:div>
        <w:div w:id="404378969">
          <w:marLeft w:val="0"/>
          <w:marRight w:val="0"/>
          <w:marTop w:val="0"/>
          <w:marBottom w:val="0"/>
          <w:divBdr>
            <w:top w:val="none" w:sz="0" w:space="0" w:color="auto"/>
            <w:left w:val="none" w:sz="0" w:space="0" w:color="auto"/>
            <w:bottom w:val="none" w:sz="0" w:space="0" w:color="auto"/>
            <w:right w:val="none" w:sz="0" w:space="0" w:color="auto"/>
          </w:divBdr>
        </w:div>
        <w:div w:id="1285766647">
          <w:marLeft w:val="0"/>
          <w:marRight w:val="0"/>
          <w:marTop w:val="0"/>
          <w:marBottom w:val="0"/>
          <w:divBdr>
            <w:top w:val="none" w:sz="0" w:space="0" w:color="auto"/>
            <w:left w:val="none" w:sz="0" w:space="0" w:color="auto"/>
            <w:bottom w:val="none" w:sz="0" w:space="0" w:color="auto"/>
            <w:right w:val="none" w:sz="0" w:space="0" w:color="auto"/>
          </w:divBdr>
        </w:div>
      </w:divsChild>
    </w:div>
    <w:div w:id="1253969420">
      <w:bodyDiv w:val="1"/>
      <w:marLeft w:val="0"/>
      <w:marRight w:val="0"/>
      <w:marTop w:val="0"/>
      <w:marBottom w:val="0"/>
      <w:divBdr>
        <w:top w:val="none" w:sz="0" w:space="0" w:color="auto"/>
        <w:left w:val="none" w:sz="0" w:space="0" w:color="auto"/>
        <w:bottom w:val="none" w:sz="0" w:space="0" w:color="auto"/>
        <w:right w:val="none" w:sz="0" w:space="0" w:color="auto"/>
      </w:divBdr>
      <w:divsChild>
        <w:div w:id="1139805680">
          <w:marLeft w:val="0"/>
          <w:marRight w:val="0"/>
          <w:marTop w:val="0"/>
          <w:marBottom w:val="0"/>
          <w:divBdr>
            <w:top w:val="none" w:sz="0" w:space="0" w:color="auto"/>
            <w:left w:val="none" w:sz="0" w:space="0" w:color="auto"/>
            <w:bottom w:val="none" w:sz="0" w:space="0" w:color="auto"/>
            <w:right w:val="none" w:sz="0" w:space="0" w:color="auto"/>
          </w:divBdr>
        </w:div>
        <w:div w:id="109394872">
          <w:marLeft w:val="0"/>
          <w:marRight w:val="0"/>
          <w:marTop w:val="0"/>
          <w:marBottom w:val="0"/>
          <w:divBdr>
            <w:top w:val="none" w:sz="0" w:space="0" w:color="auto"/>
            <w:left w:val="none" w:sz="0" w:space="0" w:color="auto"/>
            <w:bottom w:val="none" w:sz="0" w:space="0" w:color="auto"/>
            <w:right w:val="none" w:sz="0" w:space="0" w:color="auto"/>
          </w:divBdr>
          <w:divsChild>
            <w:div w:id="904603006">
              <w:marLeft w:val="0"/>
              <w:marRight w:val="0"/>
              <w:marTop w:val="0"/>
              <w:marBottom w:val="0"/>
              <w:divBdr>
                <w:top w:val="none" w:sz="0" w:space="0" w:color="auto"/>
                <w:left w:val="none" w:sz="0" w:space="0" w:color="auto"/>
                <w:bottom w:val="none" w:sz="0" w:space="0" w:color="auto"/>
                <w:right w:val="none" w:sz="0" w:space="0" w:color="auto"/>
              </w:divBdr>
            </w:div>
            <w:div w:id="1863280177">
              <w:marLeft w:val="0"/>
              <w:marRight w:val="0"/>
              <w:marTop w:val="0"/>
              <w:marBottom w:val="0"/>
              <w:divBdr>
                <w:top w:val="none" w:sz="0" w:space="0" w:color="auto"/>
                <w:left w:val="none" w:sz="0" w:space="0" w:color="auto"/>
                <w:bottom w:val="none" w:sz="0" w:space="0" w:color="auto"/>
                <w:right w:val="none" w:sz="0" w:space="0" w:color="auto"/>
              </w:divBdr>
            </w:div>
          </w:divsChild>
        </w:div>
        <w:div w:id="483394850">
          <w:marLeft w:val="0"/>
          <w:marRight w:val="0"/>
          <w:marTop w:val="0"/>
          <w:marBottom w:val="0"/>
          <w:divBdr>
            <w:top w:val="none" w:sz="0" w:space="0" w:color="auto"/>
            <w:left w:val="none" w:sz="0" w:space="0" w:color="auto"/>
            <w:bottom w:val="none" w:sz="0" w:space="0" w:color="auto"/>
            <w:right w:val="none" w:sz="0" w:space="0" w:color="auto"/>
          </w:divBdr>
        </w:div>
        <w:div w:id="2076853848">
          <w:marLeft w:val="0"/>
          <w:marRight w:val="0"/>
          <w:marTop w:val="0"/>
          <w:marBottom w:val="0"/>
          <w:divBdr>
            <w:top w:val="none" w:sz="0" w:space="0" w:color="auto"/>
            <w:left w:val="none" w:sz="0" w:space="0" w:color="auto"/>
            <w:bottom w:val="none" w:sz="0" w:space="0" w:color="auto"/>
            <w:right w:val="none" w:sz="0" w:space="0" w:color="auto"/>
          </w:divBdr>
        </w:div>
      </w:divsChild>
    </w:div>
    <w:div w:id="1372993314">
      <w:bodyDiv w:val="1"/>
      <w:marLeft w:val="0"/>
      <w:marRight w:val="0"/>
      <w:marTop w:val="0"/>
      <w:marBottom w:val="0"/>
      <w:divBdr>
        <w:top w:val="none" w:sz="0" w:space="0" w:color="auto"/>
        <w:left w:val="none" w:sz="0" w:space="0" w:color="auto"/>
        <w:bottom w:val="none" w:sz="0" w:space="0" w:color="auto"/>
        <w:right w:val="none" w:sz="0" w:space="0" w:color="auto"/>
      </w:divBdr>
      <w:divsChild>
        <w:div w:id="1178273144">
          <w:marLeft w:val="0"/>
          <w:marRight w:val="0"/>
          <w:marTop w:val="0"/>
          <w:marBottom w:val="0"/>
          <w:divBdr>
            <w:top w:val="none" w:sz="0" w:space="0" w:color="auto"/>
            <w:left w:val="none" w:sz="0" w:space="0" w:color="auto"/>
            <w:bottom w:val="none" w:sz="0" w:space="0" w:color="auto"/>
            <w:right w:val="none" w:sz="0" w:space="0" w:color="auto"/>
          </w:divBdr>
          <w:divsChild>
            <w:div w:id="1612938232">
              <w:marLeft w:val="0"/>
              <w:marRight w:val="0"/>
              <w:marTop w:val="0"/>
              <w:marBottom w:val="0"/>
              <w:divBdr>
                <w:top w:val="none" w:sz="0" w:space="0" w:color="auto"/>
                <w:left w:val="none" w:sz="0" w:space="0" w:color="auto"/>
                <w:bottom w:val="none" w:sz="0" w:space="0" w:color="auto"/>
                <w:right w:val="none" w:sz="0" w:space="0" w:color="auto"/>
              </w:divBdr>
            </w:div>
            <w:div w:id="40903808">
              <w:marLeft w:val="0"/>
              <w:marRight w:val="0"/>
              <w:marTop w:val="0"/>
              <w:marBottom w:val="0"/>
              <w:divBdr>
                <w:top w:val="none" w:sz="0" w:space="0" w:color="auto"/>
                <w:left w:val="none" w:sz="0" w:space="0" w:color="auto"/>
                <w:bottom w:val="none" w:sz="0" w:space="0" w:color="auto"/>
                <w:right w:val="none" w:sz="0" w:space="0" w:color="auto"/>
              </w:divBdr>
            </w:div>
          </w:divsChild>
        </w:div>
        <w:div w:id="1646010692">
          <w:marLeft w:val="0"/>
          <w:marRight w:val="0"/>
          <w:marTop w:val="0"/>
          <w:marBottom w:val="0"/>
          <w:divBdr>
            <w:top w:val="none" w:sz="0" w:space="0" w:color="auto"/>
            <w:left w:val="none" w:sz="0" w:space="0" w:color="auto"/>
            <w:bottom w:val="none" w:sz="0" w:space="0" w:color="auto"/>
            <w:right w:val="none" w:sz="0" w:space="0" w:color="auto"/>
          </w:divBdr>
        </w:div>
      </w:divsChild>
    </w:div>
    <w:div w:id="1409621051">
      <w:bodyDiv w:val="1"/>
      <w:marLeft w:val="0"/>
      <w:marRight w:val="0"/>
      <w:marTop w:val="0"/>
      <w:marBottom w:val="0"/>
      <w:divBdr>
        <w:top w:val="none" w:sz="0" w:space="0" w:color="auto"/>
        <w:left w:val="none" w:sz="0" w:space="0" w:color="auto"/>
        <w:bottom w:val="none" w:sz="0" w:space="0" w:color="auto"/>
        <w:right w:val="none" w:sz="0" w:space="0" w:color="auto"/>
      </w:divBdr>
      <w:divsChild>
        <w:div w:id="1341351084">
          <w:marLeft w:val="0"/>
          <w:marRight w:val="0"/>
          <w:marTop w:val="0"/>
          <w:marBottom w:val="0"/>
          <w:divBdr>
            <w:top w:val="none" w:sz="0" w:space="0" w:color="auto"/>
            <w:left w:val="none" w:sz="0" w:space="0" w:color="auto"/>
            <w:bottom w:val="none" w:sz="0" w:space="0" w:color="auto"/>
            <w:right w:val="none" w:sz="0" w:space="0" w:color="auto"/>
          </w:divBdr>
        </w:div>
        <w:div w:id="1364667896">
          <w:marLeft w:val="0"/>
          <w:marRight w:val="0"/>
          <w:marTop w:val="0"/>
          <w:marBottom w:val="0"/>
          <w:divBdr>
            <w:top w:val="none" w:sz="0" w:space="0" w:color="auto"/>
            <w:left w:val="none" w:sz="0" w:space="0" w:color="auto"/>
            <w:bottom w:val="none" w:sz="0" w:space="0" w:color="auto"/>
            <w:right w:val="none" w:sz="0" w:space="0" w:color="auto"/>
          </w:divBdr>
        </w:div>
        <w:div w:id="315498507">
          <w:marLeft w:val="0"/>
          <w:marRight w:val="0"/>
          <w:marTop w:val="0"/>
          <w:marBottom w:val="0"/>
          <w:divBdr>
            <w:top w:val="none" w:sz="0" w:space="0" w:color="auto"/>
            <w:left w:val="none" w:sz="0" w:space="0" w:color="auto"/>
            <w:bottom w:val="none" w:sz="0" w:space="0" w:color="auto"/>
            <w:right w:val="none" w:sz="0" w:space="0" w:color="auto"/>
          </w:divBdr>
        </w:div>
      </w:divsChild>
    </w:div>
    <w:div w:id="1414013900">
      <w:bodyDiv w:val="1"/>
      <w:marLeft w:val="0"/>
      <w:marRight w:val="0"/>
      <w:marTop w:val="0"/>
      <w:marBottom w:val="0"/>
      <w:divBdr>
        <w:top w:val="none" w:sz="0" w:space="0" w:color="auto"/>
        <w:left w:val="none" w:sz="0" w:space="0" w:color="auto"/>
        <w:bottom w:val="none" w:sz="0" w:space="0" w:color="auto"/>
        <w:right w:val="none" w:sz="0" w:space="0" w:color="auto"/>
      </w:divBdr>
      <w:divsChild>
        <w:div w:id="119687676">
          <w:marLeft w:val="0"/>
          <w:marRight w:val="0"/>
          <w:marTop w:val="0"/>
          <w:marBottom w:val="0"/>
          <w:divBdr>
            <w:top w:val="none" w:sz="0" w:space="0" w:color="auto"/>
            <w:left w:val="none" w:sz="0" w:space="0" w:color="auto"/>
            <w:bottom w:val="none" w:sz="0" w:space="0" w:color="auto"/>
            <w:right w:val="none" w:sz="0" w:space="0" w:color="auto"/>
          </w:divBdr>
        </w:div>
        <w:div w:id="1963345839">
          <w:marLeft w:val="0"/>
          <w:marRight w:val="0"/>
          <w:marTop w:val="0"/>
          <w:marBottom w:val="0"/>
          <w:divBdr>
            <w:top w:val="none" w:sz="0" w:space="0" w:color="auto"/>
            <w:left w:val="none" w:sz="0" w:space="0" w:color="auto"/>
            <w:bottom w:val="none" w:sz="0" w:space="0" w:color="auto"/>
            <w:right w:val="none" w:sz="0" w:space="0" w:color="auto"/>
          </w:divBdr>
          <w:divsChild>
            <w:div w:id="2033070290">
              <w:marLeft w:val="0"/>
              <w:marRight w:val="0"/>
              <w:marTop w:val="0"/>
              <w:marBottom w:val="0"/>
              <w:divBdr>
                <w:top w:val="none" w:sz="0" w:space="0" w:color="auto"/>
                <w:left w:val="none" w:sz="0" w:space="0" w:color="auto"/>
                <w:bottom w:val="none" w:sz="0" w:space="0" w:color="auto"/>
                <w:right w:val="none" w:sz="0" w:space="0" w:color="auto"/>
              </w:divBdr>
            </w:div>
            <w:div w:id="2146584694">
              <w:marLeft w:val="0"/>
              <w:marRight w:val="0"/>
              <w:marTop w:val="0"/>
              <w:marBottom w:val="0"/>
              <w:divBdr>
                <w:top w:val="none" w:sz="0" w:space="0" w:color="auto"/>
                <w:left w:val="none" w:sz="0" w:space="0" w:color="auto"/>
                <w:bottom w:val="none" w:sz="0" w:space="0" w:color="auto"/>
                <w:right w:val="none" w:sz="0" w:space="0" w:color="auto"/>
              </w:divBdr>
            </w:div>
          </w:divsChild>
        </w:div>
        <w:div w:id="415906051">
          <w:marLeft w:val="0"/>
          <w:marRight w:val="0"/>
          <w:marTop w:val="0"/>
          <w:marBottom w:val="0"/>
          <w:divBdr>
            <w:top w:val="none" w:sz="0" w:space="0" w:color="auto"/>
            <w:left w:val="none" w:sz="0" w:space="0" w:color="auto"/>
            <w:bottom w:val="none" w:sz="0" w:space="0" w:color="auto"/>
            <w:right w:val="none" w:sz="0" w:space="0" w:color="auto"/>
          </w:divBdr>
        </w:div>
        <w:div w:id="894049177">
          <w:marLeft w:val="0"/>
          <w:marRight w:val="0"/>
          <w:marTop w:val="0"/>
          <w:marBottom w:val="0"/>
          <w:divBdr>
            <w:top w:val="none" w:sz="0" w:space="0" w:color="auto"/>
            <w:left w:val="none" w:sz="0" w:space="0" w:color="auto"/>
            <w:bottom w:val="none" w:sz="0" w:space="0" w:color="auto"/>
            <w:right w:val="none" w:sz="0" w:space="0" w:color="auto"/>
          </w:divBdr>
        </w:div>
      </w:divsChild>
    </w:div>
    <w:div w:id="1706371775">
      <w:bodyDiv w:val="1"/>
      <w:marLeft w:val="0"/>
      <w:marRight w:val="0"/>
      <w:marTop w:val="0"/>
      <w:marBottom w:val="0"/>
      <w:divBdr>
        <w:top w:val="none" w:sz="0" w:space="0" w:color="auto"/>
        <w:left w:val="none" w:sz="0" w:space="0" w:color="auto"/>
        <w:bottom w:val="none" w:sz="0" w:space="0" w:color="auto"/>
        <w:right w:val="none" w:sz="0" w:space="0" w:color="auto"/>
      </w:divBdr>
      <w:divsChild>
        <w:div w:id="629945925">
          <w:marLeft w:val="0"/>
          <w:marRight w:val="0"/>
          <w:marTop w:val="0"/>
          <w:marBottom w:val="0"/>
          <w:divBdr>
            <w:top w:val="none" w:sz="0" w:space="0" w:color="auto"/>
            <w:left w:val="none" w:sz="0" w:space="0" w:color="auto"/>
            <w:bottom w:val="none" w:sz="0" w:space="0" w:color="auto"/>
            <w:right w:val="none" w:sz="0" w:space="0" w:color="auto"/>
          </w:divBdr>
        </w:div>
        <w:div w:id="1122383250">
          <w:marLeft w:val="0"/>
          <w:marRight w:val="0"/>
          <w:marTop w:val="0"/>
          <w:marBottom w:val="0"/>
          <w:divBdr>
            <w:top w:val="none" w:sz="0" w:space="0" w:color="auto"/>
            <w:left w:val="none" w:sz="0" w:space="0" w:color="auto"/>
            <w:bottom w:val="none" w:sz="0" w:space="0" w:color="auto"/>
            <w:right w:val="none" w:sz="0" w:space="0" w:color="auto"/>
          </w:divBdr>
          <w:divsChild>
            <w:div w:id="514920591">
              <w:marLeft w:val="0"/>
              <w:marRight w:val="0"/>
              <w:marTop w:val="0"/>
              <w:marBottom w:val="0"/>
              <w:divBdr>
                <w:top w:val="none" w:sz="0" w:space="0" w:color="auto"/>
                <w:left w:val="none" w:sz="0" w:space="0" w:color="auto"/>
                <w:bottom w:val="none" w:sz="0" w:space="0" w:color="auto"/>
                <w:right w:val="none" w:sz="0" w:space="0" w:color="auto"/>
              </w:divBdr>
            </w:div>
            <w:div w:id="1097412059">
              <w:marLeft w:val="0"/>
              <w:marRight w:val="0"/>
              <w:marTop w:val="0"/>
              <w:marBottom w:val="0"/>
              <w:divBdr>
                <w:top w:val="none" w:sz="0" w:space="0" w:color="auto"/>
                <w:left w:val="none" w:sz="0" w:space="0" w:color="auto"/>
                <w:bottom w:val="none" w:sz="0" w:space="0" w:color="auto"/>
                <w:right w:val="none" w:sz="0" w:space="0" w:color="auto"/>
              </w:divBdr>
            </w:div>
          </w:divsChild>
        </w:div>
        <w:div w:id="1015613131">
          <w:marLeft w:val="0"/>
          <w:marRight w:val="0"/>
          <w:marTop w:val="0"/>
          <w:marBottom w:val="0"/>
          <w:divBdr>
            <w:top w:val="none" w:sz="0" w:space="0" w:color="auto"/>
            <w:left w:val="none" w:sz="0" w:space="0" w:color="auto"/>
            <w:bottom w:val="none" w:sz="0" w:space="0" w:color="auto"/>
            <w:right w:val="none" w:sz="0" w:space="0" w:color="auto"/>
          </w:divBdr>
        </w:div>
        <w:div w:id="725299833">
          <w:marLeft w:val="0"/>
          <w:marRight w:val="0"/>
          <w:marTop w:val="0"/>
          <w:marBottom w:val="0"/>
          <w:divBdr>
            <w:top w:val="none" w:sz="0" w:space="0" w:color="auto"/>
            <w:left w:val="none" w:sz="0" w:space="0" w:color="auto"/>
            <w:bottom w:val="none" w:sz="0" w:space="0" w:color="auto"/>
            <w:right w:val="none" w:sz="0" w:space="0" w:color="auto"/>
          </w:divBdr>
        </w:div>
      </w:divsChild>
    </w:div>
    <w:div w:id="1770468769">
      <w:bodyDiv w:val="1"/>
      <w:marLeft w:val="0"/>
      <w:marRight w:val="0"/>
      <w:marTop w:val="0"/>
      <w:marBottom w:val="0"/>
      <w:divBdr>
        <w:top w:val="none" w:sz="0" w:space="0" w:color="auto"/>
        <w:left w:val="none" w:sz="0" w:space="0" w:color="auto"/>
        <w:bottom w:val="none" w:sz="0" w:space="0" w:color="auto"/>
        <w:right w:val="none" w:sz="0" w:space="0" w:color="auto"/>
      </w:divBdr>
      <w:divsChild>
        <w:div w:id="933592685">
          <w:marLeft w:val="0"/>
          <w:marRight w:val="0"/>
          <w:marTop w:val="0"/>
          <w:marBottom w:val="0"/>
          <w:divBdr>
            <w:top w:val="none" w:sz="0" w:space="0" w:color="auto"/>
            <w:left w:val="none" w:sz="0" w:space="0" w:color="auto"/>
            <w:bottom w:val="none" w:sz="0" w:space="0" w:color="auto"/>
            <w:right w:val="none" w:sz="0" w:space="0" w:color="auto"/>
          </w:divBdr>
        </w:div>
        <w:div w:id="1628462596">
          <w:marLeft w:val="0"/>
          <w:marRight w:val="0"/>
          <w:marTop w:val="0"/>
          <w:marBottom w:val="0"/>
          <w:divBdr>
            <w:top w:val="none" w:sz="0" w:space="0" w:color="auto"/>
            <w:left w:val="none" w:sz="0" w:space="0" w:color="auto"/>
            <w:bottom w:val="none" w:sz="0" w:space="0" w:color="auto"/>
            <w:right w:val="none" w:sz="0" w:space="0" w:color="auto"/>
          </w:divBdr>
          <w:divsChild>
            <w:div w:id="958684955">
              <w:marLeft w:val="0"/>
              <w:marRight w:val="0"/>
              <w:marTop w:val="0"/>
              <w:marBottom w:val="0"/>
              <w:divBdr>
                <w:top w:val="none" w:sz="0" w:space="0" w:color="auto"/>
                <w:left w:val="none" w:sz="0" w:space="0" w:color="auto"/>
                <w:bottom w:val="none" w:sz="0" w:space="0" w:color="auto"/>
                <w:right w:val="none" w:sz="0" w:space="0" w:color="auto"/>
              </w:divBdr>
            </w:div>
            <w:div w:id="1130127042">
              <w:marLeft w:val="0"/>
              <w:marRight w:val="0"/>
              <w:marTop w:val="0"/>
              <w:marBottom w:val="0"/>
              <w:divBdr>
                <w:top w:val="none" w:sz="0" w:space="0" w:color="auto"/>
                <w:left w:val="none" w:sz="0" w:space="0" w:color="auto"/>
                <w:bottom w:val="none" w:sz="0" w:space="0" w:color="auto"/>
                <w:right w:val="none" w:sz="0" w:space="0" w:color="auto"/>
              </w:divBdr>
            </w:div>
          </w:divsChild>
        </w:div>
        <w:div w:id="1497458499">
          <w:marLeft w:val="0"/>
          <w:marRight w:val="0"/>
          <w:marTop w:val="0"/>
          <w:marBottom w:val="0"/>
          <w:divBdr>
            <w:top w:val="none" w:sz="0" w:space="0" w:color="auto"/>
            <w:left w:val="none" w:sz="0" w:space="0" w:color="auto"/>
            <w:bottom w:val="none" w:sz="0" w:space="0" w:color="auto"/>
            <w:right w:val="none" w:sz="0" w:space="0" w:color="auto"/>
          </w:divBdr>
        </w:div>
        <w:div w:id="574173203">
          <w:marLeft w:val="0"/>
          <w:marRight w:val="0"/>
          <w:marTop w:val="0"/>
          <w:marBottom w:val="0"/>
          <w:divBdr>
            <w:top w:val="none" w:sz="0" w:space="0" w:color="auto"/>
            <w:left w:val="none" w:sz="0" w:space="0" w:color="auto"/>
            <w:bottom w:val="none" w:sz="0" w:space="0" w:color="auto"/>
            <w:right w:val="none" w:sz="0" w:space="0" w:color="auto"/>
          </w:divBdr>
        </w:div>
      </w:divsChild>
    </w:div>
    <w:div w:id="1987125508">
      <w:bodyDiv w:val="1"/>
      <w:marLeft w:val="0"/>
      <w:marRight w:val="0"/>
      <w:marTop w:val="0"/>
      <w:marBottom w:val="0"/>
      <w:divBdr>
        <w:top w:val="none" w:sz="0" w:space="0" w:color="auto"/>
        <w:left w:val="none" w:sz="0" w:space="0" w:color="auto"/>
        <w:bottom w:val="none" w:sz="0" w:space="0" w:color="auto"/>
        <w:right w:val="none" w:sz="0" w:space="0" w:color="auto"/>
      </w:divBdr>
      <w:divsChild>
        <w:div w:id="1890801832">
          <w:marLeft w:val="0"/>
          <w:marRight w:val="0"/>
          <w:marTop w:val="0"/>
          <w:marBottom w:val="0"/>
          <w:divBdr>
            <w:top w:val="none" w:sz="0" w:space="0" w:color="auto"/>
            <w:left w:val="none" w:sz="0" w:space="0" w:color="auto"/>
            <w:bottom w:val="none" w:sz="0" w:space="0" w:color="auto"/>
            <w:right w:val="none" w:sz="0" w:space="0" w:color="auto"/>
          </w:divBdr>
        </w:div>
        <w:div w:id="953906684">
          <w:marLeft w:val="0"/>
          <w:marRight w:val="0"/>
          <w:marTop w:val="0"/>
          <w:marBottom w:val="0"/>
          <w:divBdr>
            <w:top w:val="none" w:sz="0" w:space="0" w:color="auto"/>
            <w:left w:val="none" w:sz="0" w:space="0" w:color="auto"/>
            <w:bottom w:val="none" w:sz="0" w:space="0" w:color="auto"/>
            <w:right w:val="none" w:sz="0" w:space="0" w:color="auto"/>
          </w:divBdr>
        </w:div>
        <w:div w:id="1592737639">
          <w:marLeft w:val="0"/>
          <w:marRight w:val="0"/>
          <w:marTop w:val="0"/>
          <w:marBottom w:val="0"/>
          <w:divBdr>
            <w:top w:val="none" w:sz="0" w:space="0" w:color="auto"/>
            <w:left w:val="none" w:sz="0" w:space="0" w:color="auto"/>
            <w:bottom w:val="none" w:sz="0" w:space="0" w:color="auto"/>
            <w:right w:val="none" w:sz="0" w:space="0" w:color="auto"/>
          </w:divBdr>
        </w:div>
      </w:divsChild>
    </w:div>
    <w:div w:id="2028410253">
      <w:bodyDiv w:val="1"/>
      <w:marLeft w:val="0"/>
      <w:marRight w:val="0"/>
      <w:marTop w:val="0"/>
      <w:marBottom w:val="0"/>
      <w:divBdr>
        <w:top w:val="none" w:sz="0" w:space="0" w:color="auto"/>
        <w:left w:val="none" w:sz="0" w:space="0" w:color="auto"/>
        <w:bottom w:val="none" w:sz="0" w:space="0" w:color="auto"/>
        <w:right w:val="none" w:sz="0" w:space="0" w:color="auto"/>
      </w:divBdr>
      <w:divsChild>
        <w:div w:id="805779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1062</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2020-07-16T10:08:00Z</dcterms:created>
  <dcterms:modified xsi:type="dcterms:W3CDTF">2020-07-16T10:08:00Z</dcterms:modified>
</cp:coreProperties>
</file>