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E92" w:rsidRPr="00FB3E92" w:rsidRDefault="00FB3E92" w:rsidP="00FB3E92">
      <w:pPr>
        <w:shd w:val="clear" w:color="auto" w:fill="FFFFFF"/>
        <w:spacing w:after="0" w:line="450" w:lineRule="atLeast"/>
        <w:jc w:val="center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FB3E92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МИНИСТЕРСТВО ФИНАНСОВ РОССИЙСКОЙ ФЕДЕРАЦИИ</w:t>
      </w:r>
    </w:p>
    <w:p w:rsidR="00FB3E92" w:rsidRPr="00FB3E92" w:rsidRDefault="00FB3E92" w:rsidP="00FB3E92">
      <w:pPr>
        <w:shd w:val="clear" w:color="auto" w:fill="FFFFFF"/>
        <w:spacing w:after="0" w:line="450" w:lineRule="atLeast"/>
        <w:jc w:val="center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FB3E92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 </w:t>
      </w:r>
    </w:p>
    <w:p w:rsidR="00FB3E92" w:rsidRPr="00FB3E92" w:rsidRDefault="00FB3E92" w:rsidP="00FB3E92">
      <w:pPr>
        <w:shd w:val="clear" w:color="auto" w:fill="FFFFFF"/>
        <w:spacing w:after="0" w:line="450" w:lineRule="atLeast"/>
        <w:jc w:val="center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FB3E92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ПИСЬМО</w:t>
      </w:r>
    </w:p>
    <w:p w:rsidR="00FB3E92" w:rsidRPr="00FB3E92" w:rsidRDefault="00FB3E92" w:rsidP="00FB3E92">
      <w:pPr>
        <w:shd w:val="clear" w:color="auto" w:fill="FFFFFF"/>
        <w:spacing w:after="0" w:line="450" w:lineRule="atLeast"/>
        <w:jc w:val="center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FB3E92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от 6 ноября 2020 г. № 24-03-08/96973</w:t>
      </w:r>
      <w:bookmarkStart w:id="0" w:name="_GoBack"/>
      <w:bookmarkEnd w:id="0"/>
    </w:p>
    <w:p w:rsidR="00FB3E92" w:rsidRPr="00FB3E92" w:rsidRDefault="00FB3E92" w:rsidP="00FB3E92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B3E92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</w:p>
    <w:p w:rsidR="00FB3E92" w:rsidRPr="00FB3E92" w:rsidRDefault="00FB3E92" w:rsidP="00FB3E92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B3E92">
        <w:rPr>
          <w:rFonts w:ascii="Times New Roman" w:eastAsia="Times New Roman" w:hAnsi="Times New Roman" w:cs="Times New Roman"/>
          <w:sz w:val="30"/>
          <w:szCs w:val="30"/>
          <w:lang w:eastAsia="ru-RU"/>
        </w:rPr>
        <w:t>Департамент бюджетной политики в сфере контрактной системы Минфина России (далее - Департамент), рассмотрев обращение по вопросам применения Федерального закона 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требований к предоставлению обеспечения гарантийного обязательства в случаях, предусмотренных частью 4 статьи 33 Закона № 44-ФЗ (далее - обращение), в рамках своей компетенции сообщает следующее.</w:t>
      </w:r>
    </w:p>
    <w:p w:rsidR="00FB3E92" w:rsidRPr="00FB3E92" w:rsidRDefault="00FB3E92" w:rsidP="00FB3E92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B3E92">
        <w:rPr>
          <w:rFonts w:ascii="Times New Roman" w:eastAsia="Times New Roman" w:hAnsi="Times New Roman" w:cs="Times New Roman"/>
          <w:sz w:val="30"/>
          <w:szCs w:val="30"/>
          <w:lang w:eastAsia="ru-RU"/>
        </w:rPr>
        <w:t>В соответствии с пунктом 11.8 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обращению, а также не рассматриваются по существу обращения по оценке конкретных хозяйственных ситуаций.</w:t>
      </w:r>
    </w:p>
    <w:p w:rsidR="00FB3E92" w:rsidRPr="00FB3E92" w:rsidRDefault="00FB3E92" w:rsidP="00FB3E92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B3E92">
        <w:rPr>
          <w:rFonts w:ascii="Times New Roman" w:eastAsia="Times New Roman" w:hAnsi="Times New Roman" w:cs="Times New Roman"/>
          <w:sz w:val="30"/>
          <w:szCs w:val="30"/>
          <w:lang w:eastAsia="ru-RU"/>
        </w:rPr>
        <w:t>Согласно пункту 2 Правил подготовки нормативных правовых актов федеральных органов исполнительной власти и их государственной регистрации, утвержденных постановлением Правительства Российской Федерации от 13 августа 1997 г. № 1009, письма федеральных органов исполнительной власти не являются нормативными правовыми актами.</w:t>
      </w:r>
    </w:p>
    <w:p w:rsidR="00FB3E92" w:rsidRPr="00FB3E92" w:rsidRDefault="00FB3E92" w:rsidP="00FB3E92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B3E92">
        <w:rPr>
          <w:rFonts w:ascii="Times New Roman" w:eastAsia="Times New Roman" w:hAnsi="Times New Roman" w:cs="Times New Roman"/>
          <w:sz w:val="30"/>
          <w:szCs w:val="30"/>
          <w:lang w:eastAsia="ru-RU"/>
        </w:rPr>
        <w:t>В этой связи следует учитывать, что письма Минфина России и его структурных подразделений не содержат правовых норм, не направлены на установление, изменение или отмену таких норм, а содержащиеся в них позиция является мнением ведомства и не может рассматриваться в качестве общеобязательных государственных предписаний постоянного или временного характера.</w:t>
      </w:r>
    </w:p>
    <w:p w:rsidR="00FB3E92" w:rsidRPr="00FB3E92" w:rsidRDefault="00FB3E92" w:rsidP="00FB3E92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B3E92">
        <w:rPr>
          <w:rFonts w:ascii="Times New Roman" w:eastAsia="Times New Roman" w:hAnsi="Times New Roman" w:cs="Times New Roman"/>
          <w:sz w:val="30"/>
          <w:szCs w:val="30"/>
          <w:lang w:eastAsia="ru-RU"/>
        </w:rP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FB3E92" w:rsidRPr="00FB3E92" w:rsidRDefault="00FB3E92" w:rsidP="00FB3E92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B3E92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Вместе с тем Департамент считает необходимым отметить, что в соответствии с пунктом 1 части 1 статьи 33 Закона № 44-ФЗ в описании объекта закупки указываются функциональные, технические и качественные характеристики, эксплуатационные характеристики объекта закупки (при необходимости).</w:t>
      </w:r>
    </w:p>
    <w:p w:rsidR="00FB3E92" w:rsidRPr="00FB3E92" w:rsidRDefault="00FB3E92" w:rsidP="00FB3E92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B3E92">
        <w:rPr>
          <w:rFonts w:ascii="Times New Roman" w:eastAsia="Times New Roman" w:hAnsi="Times New Roman" w:cs="Times New Roman"/>
          <w:sz w:val="30"/>
          <w:szCs w:val="30"/>
          <w:lang w:eastAsia="ru-RU"/>
        </w:rPr>
        <w:t>Согласно части 4 статьи 33 Закона № 44-ФЗ требования к гарантии качества товара, работы, услуги, а также требования к гарантийному сроку и (или) объему предоставления гарантий их качества, к гарантийному обслуживанию товара (далее - гарантийные обязательства), к расходам на эксплуатацию товара, к обязательности осуществления монтажа и наладки товара, к обучению лиц, осуществляющих использование и обслуживание товара, устанавливаются заказчиком при необходимости.</w:t>
      </w:r>
    </w:p>
    <w:p w:rsidR="00FB3E92" w:rsidRPr="00FB3E92" w:rsidRDefault="00FB3E92" w:rsidP="00FB3E92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B3E92">
        <w:rPr>
          <w:rFonts w:ascii="Times New Roman" w:eastAsia="Times New Roman" w:hAnsi="Times New Roman" w:cs="Times New Roman"/>
          <w:sz w:val="30"/>
          <w:szCs w:val="30"/>
          <w:lang w:eastAsia="ru-RU"/>
        </w:rPr>
        <w:t>Таким образом, установление требований к гарантийным обязательствам, расходам на эксплуатацию товара, к обязательности осуществления монтажа и наладки товара, к обучению лиц, осуществляющих использование и обслуживание товара, является правом заказчика, а не обязанностью.</w:t>
      </w:r>
    </w:p>
    <w:p w:rsidR="00FB3E92" w:rsidRPr="00FB3E92" w:rsidRDefault="00FB3E92" w:rsidP="00FB3E92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B3E92">
        <w:rPr>
          <w:rFonts w:ascii="Times New Roman" w:eastAsia="Times New Roman" w:hAnsi="Times New Roman" w:cs="Times New Roman"/>
          <w:sz w:val="30"/>
          <w:szCs w:val="30"/>
          <w:lang w:eastAsia="ru-RU"/>
        </w:rPr>
        <w:t>Кроме того, в соответствии с частью 2.2 статьи 96 Закона № 44-ФЗ заказчик вправе, а не обязан установить в извещении об осуществлении закупки, документации о закупке, проекте контракта, приглашении принять участие в определении поставщика (подрядчика, исполнителя) закрытым способом требование обеспечения гарантийных обязательств в случае установления требований к таким обязательствам в соответствии с частью 4 статьи 33 Закона № 44-ФЗ. Размер обеспечения гарантийных обязательств не может превышать десяти процентов от начальной (максимальной) цены контракта.</w:t>
      </w:r>
    </w:p>
    <w:p w:rsidR="00FB3E92" w:rsidRPr="00FB3E92" w:rsidRDefault="00FB3E92" w:rsidP="00FB3E92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B3E92">
        <w:rPr>
          <w:rFonts w:ascii="Times New Roman" w:eastAsia="Times New Roman" w:hAnsi="Times New Roman" w:cs="Times New Roman"/>
          <w:sz w:val="30"/>
          <w:szCs w:val="30"/>
          <w:lang w:eastAsia="ru-RU"/>
        </w:rPr>
        <w:t>Таким образом, заказчик самостоятельно с учетом действующего законодательства устанавливает условия исполнения контракта, в том числе в случае необходимости гарантийные обязательства, а также порядок и срок предоставления поставщиком (подрядчиком, исполнителем) обеспечения гарантийных обязательств. При этом положениями Закона № 44-ФЗ требования к минимальному размеру обеспечения гарантийных обязательств не установлены.</w:t>
      </w:r>
    </w:p>
    <w:p w:rsidR="00FB3E92" w:rsidRPr="00FB3E92" w:rsidRDefault="00FB3E92" w:rsidP="00FB3E92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E92">
        <w:rPr>
          <w:rFonts w:ascii="Times New Roman" w:eastAsia="Times New Roman" w:hAnsi="Times New Roman" w:cs="Times New Roman"/>
          <w:sz w:val="30"/>
          <w:szCs w:val="30"/>
          <w:lang w:eastAsia="ru-RU"/>
        </w:rPr>
        <w:fldChar w:fldCharType="begin"/>
      </w:r>
      <w:r w:rsidRPr="00FB3E92">
        <w:rPr>
          <w:rFonts w:ascii="Times New Roman" w:eastAsia="Times New Roman" w:hAnsi="Times New Roman" w:cs="Times New Roman"/>
          <w:sz w:val="30"/>
          <w:szCs w:val="30"/>
          <w:lang w:eastAsia="ru-RU"/>
        </w:rPr>
        <w:instrText xml:space="preserve"> HYPERLINK "http://www.consultant.ru/cons/cgi/online.cgi?rnd=ADD7F70CA1FC7D6AB82E4E098C2EB2BA&amp;req=query&amp;REFDOC=202485&amp;REFBASE=QUEST&amp;REFPAGE=0&amp;REFTYPE=CDLT_MAIN_BACKREFS&amp;ts=9553161634824728283&amp;mode=backrefs&amp;REFDST=100015" </w:instrText>
      </w:r>
      <w:r w:rsidRPr="00FB3E92">
        <w:rPr>
          <w:rFonts w:ascii="Times New Roman" w:eastAsia="Times New Roman" w:hAnsi="Times New Roman" w:cs="Times New Roman"/>
          <w:sz w:val="30"/>
          <w:szCs w:val="30"/>
          <w:lang w:eastAsia="ru-RU"/>
        </w:rPr>
        <w:fldChar w:fldCharType="separate"/>
      </w:r>
    </w:p>
    <w:p w:rsidR="00FB3E92" w:rsidRPr="00FB3E92" w:rsidRDefault="00FB3E92" w:rsidP="00FB3E92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E92">
        <w:rPr>
          <w:rFonts w:ascii="Times New Roman" w:eastAsia="Times New Roman" w:hAnsi="Times New Roman" w:cs="Times New Roman"/>
          <w:sz w:val="30"/>
          <w:szCs w:val="30"/>
          <w:lang w:eastAsia="ru-RU"/>
        </w:rPr>
        <w:fldChar w:fldCharType="end"/>
      </w:r>
      <w:r w:rsidRPr="00FB3E9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 учетом изложенного, по мнению Департамента, в случае если контрактом предусмотрено выполнение поставщиком (подрядчиком, исполнителем) гарантийных обязательств и их обеспечение, то исполнение таких условий контракта является обязанностью такого поставщика (подрядчика, исполнителя) на протяжении всего срока действия гарантийных обязательств и, следовательно, размер обеспечения таких обязательств не может уменьшаться в процессе </w:t>
      </w:r>
      <w:r w:rsidRPr="00FB3E92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исполнения поставщиком (подрядчиком, исполнителем) таких обязательств.</w:t>
      </w:r>
    </w:p>
    <w:p w:rsidR="00FB3E92" w:rsidRPr="00FB3E92" w:rsidRDefault="00FB3E92" w:rsidP="00FB3E92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B3E92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</w:p>
    <w:p w:rsidR="00FB3E92" w:rsidRPr="00FB3E92" w:rsidRDefault="00FB3E92" w:rsidP="00FB3E92">
      <w:pPr>
        <w:shd w:val="clear" w:color="auto" w:fill="FFFFFF"/>
        <w:spacing w:after="0" w:line="288" w:lineRule="atLeast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B3E92">
        <w:rPr>
          <w:rFonts w:ascii="Times New Roman" w:eastAsia="Times New Roman" w:hAnsi="Times New Roman" w:cs="Times New Roman"/>
          <w:sz w:val="30"/>
          <w:szCs w:val="30"/>
          <w:lang w:eastAsia="ru-RU"/>
        </w:rPr>
        <w:t>Заместитель директора Департамента</w:t>
      </w:r>
    </w:p>
    <w:p w:rsidR="00FB3E92" w:rsidRPr="00FB3E92" w:rsidRDefault="00FB3E92" w:rsidP="00FB3E92">
      <w:pPr>
        <w:shd w:val="clear" w:color="auto" w:fill="FFFFFF"/>
        <w:spacing w:after="0" w:line="288" w:lineRule="atLeast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B3E92">
        <w:rPr>
          <w:rFonts w:ascii="Times New Roman" w:eastAsia="Times New Roman" w:hAnsi="Times New Roman" w:cs="Times New Roman"/>
          <w:sz w:val="30"/>
          <w:szCs w:val="30"/>
          <w:lang w:eastAsia="ru-RU"/>
        </w:rPr>
        <w:t>Д.А.ГОТОВЦЕВ</w:t>
      </w:r>
    </w:p>
    <w:p w:rsidR="00FB3E92" w:rsidRPr="00FB3E92" w:rsidRDefault="00FB3E92" w:rsidP="00FB3E92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B3E92">
        <w:rPr>
          <w:rFonts w:ascii="Times New Roman" w:eastAsia="Times New Roman" w:hAnsi="Times New Roman" w:cs="Times New Roman"/>
          <w:sz w:val="30"/>
          <w:szCs w:val="30"/>
          <w:lang w:eastAsia="ru-RU"/>
        </w:rPr>
        <w:t>06.11.2020</w:t>
      </w:r>
    </w:p>
    <w:p w:rsidR="00FB3E92" w:rsidRPr="00FB3E92" w:rsidRDefault="00FB3E92" w:rsidP="00FB3E92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B3E92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</w:p>
    <w:p w:rsidR="00034B87" w:rsidRPr="00FB3E92" w:rsidRDefault="00FB3E92"/>
    <w:sectPr w:rsidR="00034B87" w:rsidRPr="00FB3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E92"/>
    <w:rsid w:val="005C245C"/>
    <w:rsid w:val="00AD6C02"/>
    <w:rsid w:val="00FB3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8B778F-FD67-429C-A125-194276C64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E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750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2021-03-29T12:23:00Z</dcterms:created>
  <dcterms:modified xsi:type="dcterms:W3CDTF">2021-03-29T12:26:00Z</dcterms:modified>
</cp:coreProperties>
</file>