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6E8" w:rsidRDefault="00FC26E8" w:rsidP="00FC26E8">
      <w:pPr>
        <w:pStyle w:val="2"/>
        <w:shd w:val="clear" w:color="auto" w:fill="FFFFFF"/>
        <w:spacing w:before="0" w:beforeAutospacing="0" w:after="255" w:afterAutospacing="0" w:line="300" w:lineRule="atLeast"/>
        <w:rPr>
          <w:rFonts w:ascii="Arial" w:hAnsi="Arial" w:cs="Arial"/>
          <w:color w:val="4D4D4D"/>
          <w:sz w:val="27"/>
          <w:szCs w:val="27"/>
        </w:rPr>
      </w:pPr>
      <w:r>
        <w:rPr>
          <w:rFonts w:ascii="Arial" w:hAnsi="Arial" w:cs="Arial"/>
          <w:color w:val="4D4D4D"/>
          <w:sz w:val="27"/>
          <w:szCs w:val="27"/>
        </w:rPr>
        <w:t>Письмо Минфина России от 20 августа 2020 г. № 24-03-08/73126 "О рассмотрении обращения"</w:t>
      </w:r>
    </w:p>
    <w:p w:rsidR="00FC26E8" w:rsidRDefault="00FC26E8" w:rsidP="00FC26E8">
      <w:pPr>
        <w:shd w:val="clear" w:color="auto" w:fill="FFFFFF"/>
        <w:rPr>
          <w:rFonts w:ascii="Arial" w:hAnsi="Arial" w:cs="Arial"/>
          <w:color w:val="333333"/>
          <w:sz w:val="21"/>
          <w:szCs w:val="21"/>
        </w:rPr>
      </w:pPr>
      <w:r>
        <w:rPr>
          <w:rFonts w:ascii="Arial" w:hAnsi="Arial" w:cs="Arial"/>
          <w:color w:val="333333"/>
          <w:sz w:val="21"/>
          <w:szCs w:val="21"/>
        </w:rPr>
        <w:t>8 октября 2020</w:t>
      </w:r>
    </w:p>
    <w:p w:rsidR="00FC26E8" w:rsidRDefault="00FC26E8" w:rsidP="00FC26E8">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Департамент бюджетной политики в сфере контрактной системы Минфина России (далее - Департамент) рассмотрел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срока исполнения контракта в соответствии с пунктом 6 части 1 статьи 95 Закона № 44-ФЗ, а также в соответствии с частью 65 статьи 112 Закона № 44-ФЗ, сообщает следующее.</w:t>
      </w:r>
    </w:p>
    <w:p w:rsidR="00FC26E8" w:rsidRDefault="00FC26E8" w:rsidP="00FC26E8">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FC26E8" w:rsidRDefault="00FC26E8" w:rsidP="00FC26E8">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Также, Минфин России не обладает ни </w:t>
      </w:r>
      <w:bookmarkStart w:id="0" w:name="_GoBack"/>
      <w:r>
        <w:rPr>
          <w:rFonts w:ascii="Arial" w:hAnsi="Arial" w:cs="Arial"/>
          <w:color w:val="333333"/>
          <w:sz w:val="23"/>
          <w:szCs w:val="23"/>
        </w:rPr>
        <w:t>надзорными</w:t>
      </w:r>
      <w:bookmarkEnd w:id="0"/>
      <w:r>
        <w:rPr>
          <w:rFonts w:ascii="Arial" w:hAnsi="Arial" w:cs="Arial"/>
          <w:color w:val="333333"/>
          <w:sz w:val="23"/>
          <w:szCs w:val="23"/>
        </w:rPr>
        <w:t>,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FC26E8" w:rsidRDefault="00FC26E8" w:rsidP="00FC26E8">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Вместе с тем Департамент считает возможным сообщить следующее.</w:t>
      </w:r>
    </w:p>
    <w:p w:rsidR="00FC26E8" w:rsidRDefault="00FC26E8" w:rsidP="00FC26E8">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1. В соответствии с пунктом 6 части 1 статьи 95 Закона № 44-ФЗ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возможно внести изменения в контракт по соглашению сторон.</w:t>
      </w:r>
    </w:p>
    <w:p w:rsidR="00FC26E8" w:rsidRDefault="00FC26E8" w:rsidP="00FC26E8">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FC26E8" w:rsidRDefault="00FC26E8" w:rsidP="00FC26E8">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В соответствии с частью 2 статьи 95 Закона № 44-ФЗ в установленных пунктом 6 части 1 статьи 95 Закона № 44-ФЗ случаях сокращение количества товара, объема работы или услуги при уменьшении цены контракта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 ноября 2013 г. № 1090 (далее - Постановление № 1090).</w:t>
      </w:r>
    </w:p>
    <w:p w:rsidR="00FC26E8" w:rsidRDefault="00FC26E8" w:rsidP="00FC26E8">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Так, пунктом 2 Постановления № 1090 установлено, что в случае если при сокращении лимитов бюджетных обязательств между сторонами государственного (муниципального) контракта не достигнуто соглашение о снижении его цены без сокращения количества товаров, объемов работ или услуг и (или) об изменении сроков исполнения государственного (муниципального) контракта, государственный или муниципальный заказчик обеспечивает согласование существенных условий </w:t>
      </w:r>
      <w:r>
        <w:rPr>
          <w:rFonts w:ascii="Arial" w:hAnsi="Arial" w:cs="Arial"/>
          <w:color w:val="333333"/>
          <w:sz w:val="23"/>
          <w:szCs w:val="23"/>
        </w:rPr>
        <w:lastRenderedPageBreak/>
        <w:t>государственного (муниципального) контракта в части сокращения количества товаров, объемов работ или услуг.</w:t>
      </w:r>
    </w:p>
    <w:p w:rsidR="00FC26E8" w:rsidRDefault="00FC26E8" w:rsidP="00FC26E8">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Таким образом, в случае уменьшения ранее доведенных до государственного или муниципального заказчика как получателя бюджетных средств лимитов бюджетных обязательств допускается по соглашению сторон внесение изменения в контракт в части увеличения срока исполнения контракта без изменения цены контракта и без сокращения количества товаров, объемов работ или услуг на основании пункта 6 части 1 статьи 95 Закона № 44-ФЗ.</w:t>
      </w:r>
    </w:p>
    <w:p w:rsidR="00FC26E8" w:rsidRDefault="00FC26E8" w:rsidP="00FC26E8">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2. В целях обеспечения устойчивого развития экономики в условиях ухудшения ситуации в связи с объявлением пандемии в Закон № 44-ФЗ введена специальная норма, допускающая в 2020 году по соглашению сторон изменение, в том числе срока исполнения контракта, если при его исполнении в связи с распространением новой </w:t>
      </w:r>
      <w:proofErr w:type="spellStart"/>
      <w:r>
        <w:rPr>
          <w:rFonts w:ascii="Arial" w:hAnsi="Arial" w:cs="Arial"/>
          <w:color w:val="333333"/>
          <w:sz w:val="23"/>
          <w:szCs w:val="23"/>
        </w:rPr>
        <w:t>коронавирусной</w:t>
      </w:r>
      <w:proofErr w:type="spellEnd"/>
      <w:r>
        <w:rPr>
          <w:rFonts w:ascii="Arial" w:hAnsi="Arial" w:cs="Arial"/>
          <w:color w:val="333333"/>
          <w:sz w:val="23"/>
          <w:szCs w:val="23"/>
        </w:rPr>
        <w:t xml:space="preserve"> инфекции, вызванной 2019-№</w:t>
      </w:r>
      <w:proofErr w:type="spellStart"/>
      <w:r>
        <w:rPr>
          <w:rFonts w:ascii="Arial" w:hAnsi="Arial" w:cs="Arial"/>
          <w:color w:val="333333"/>
          <w:sz w:val="23"/>
          <w:szCs w:val="23"/>
        </w:rPr>
        <w:t>CoV</w:t>
      </w:r>
      <w:proofErr w:type="spellEnd"/>
      <w:r>
        <w:rPr>
          <w:rFonts w:ascii="Arial" w:hAnsi="Arial" w:cs="Arial"/>
          <w:color w:val="333333"/>
          <w:sz w:val="23"/>
          <w:szCs w:val="23"/>
        </w:rPr>
        <w:t>, а также в иных случаях, установленных Правительством Российской Федерации, возникли независящие от сторон контракта обстоятельства, влекущие невозможность его исполнения (часть 65 статьи 112 Закона № 44-ФЗ в редакции Федерального закона от 1 апреля 2020 г. № 98-ФЗ).</w:t>
      </w:r>
    </w:p>
    <w:p w:rsidR="00FC26E8" w:rsidRDefault="00FC26E8" w:rsidP="00FC26E8">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Предусмотренное частью 65 статьи 112 Закона № 44-ФЗ изменение срока исполнения контракта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после предоставления поставщиком (подрядчиком, исполнителем) в соответствии с Законом № 44-ФЗ обеспечения исполнения контракта, если предусмотренное указанной частью изменение влечет возникновение новых обязательств поставщика (подрядчика, исполнителя), не обеспеченных ранее предоставленным обеспечением исполнения контракта, и требование обеспечения исполнения контракта было установлено в соответствии со статьей 96 Закона № 44-ФЗ при определении поставщика (подрядчика, исполнителя).</w:t>
      </w:r>
    </w:p>
    <w:p w:rsidR="00FC26E8" w:rsidRDefault="00FC26E8" w:rsidP="00FC26E8">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Также отмечаем, что изменение условий контракта в соответствии с частью 65 статьи 112 Закона № 44-ФЗ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FC26E8" w:rsidRPr="00FC26E8" w:rsidRDefault="00FC26E8" w:rsidP="00FC26E8">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 xml:space="preserve">Таким образом, согласно части 65 статьи 112 Закона № 44-ФЗ Правительства Российской Федерации, высшего исполнительного органа государственной власти субъекта Российской Федерации, местной администрации вправе принять решение о возможности по соглашению сторон вносить изменения в заключенные заказчиками для федеральных нужд, нужд субъекта Российской Федерации, муниципальных нужд соответственно контракты в части срока исполнения контракта, если при его </w:t>
      </w:r>
      <w:r w:rsidRPr="00FC26E8">
        <w:rPr>
          <w:rFonts w:ascii="Arial" w:hAnsi="Arial" w:cs="Arial"/>
          <w:color w:val="333333"/>
          <w:sz w:val="23"/>
          <w:szCs w:val="23"/>
        </w:rPr>
        <w:t xml:space="preserve">исполнении в связи с распространением новой </w:t>
      </w:r>
      <w:proofErr w:type="spellStart"/>
      <w:r w:rsidRPr="00FC26E8">
        <w:rPr>
          <w:rFonts w:ascii="Arial" w:hAnsi="Arial" w:cs="Arial"/>
          <w:color w:val="333333"/>
          <w:sz w:val="23"/>
          <w:szCs w:val="23"/>
        </w:rPr>
        <w:t>коронавирусной</w:t>
      </w:r>
      <w:proofErr w:type="spellEnd"/>
      <w:r w:rsidRPr="00FC26E8">
        <w:rPr>
          <w:rFonts w:ascii="Arial" w:hAnsi="Arial" w:cs="Arial"/>
          <w:color w:val="333333"/>
          <w:sz w:val="23"/>
          <w:szCs w:val="23"/>
        </w:rPr>
        <w:t xml:space="preserve"> инфекции, вызванной 2019-№</w:t>
      </w:r>
      <w:proofErr w:type="spellStart"/>
      <w:r w:rsidRPr="00FC26E8">
        <w:rPr>
          <w:rFonts w:ascii="Arial" w:hAnsi="Arial" w:cs="Arial"/>
          <w:color w:val="333333"/>
          <w:sz w:val="23"/>
          <w:szCs w:val="23"/>
        </w:rPr>
        <w:t>CoV</w:t>
      </w:r>
      <w:proofErr w:type="spellEnd"/>
      <w:r w:rsidRPr="00FC26E8">
        <w:rPr>
          <w:rFonts w:ascii="Arial" w:hAnsi="Arial" w:cs="Arial"/>
          <w:color w:val="333333"/>
          <w:sz w:val="23"/>
          <w:szCs w:val="23"/>
        </w:rPr>
        <w:t>, возникли независящие от сторон контракта обстоятельства, влекущие невозможность его исполнения при наличии доведенных в соответствии с бюджетным законодательством Российской Федерации лимитов бюджетных обязательств.</w:t>
      </w:r>
    </w:p>
    <w:tbl>
      <w:tblPr>
        <w:tblW w:w="0" w:type="auto"/>
        <w:tblCellMar>
          <w:top w:w="15" w:type="dxa"/>
          <w:left w:w="15" w:type="dxa"/>
          <w:bottom w:w="15" w:type="dxa"/>
          <w:right w:w="15" w:type="dxa"/>
        </w:tblCellMar>
        <w:tblLook w:val="04A0" w:firstRow="1" w:lastRow="0" w:firstColumn="1" w:lastColumn="0" w:noHBand="0" w:noVBand="1"/>
      </w:tblPr>
      <w:tblGrid>
        <w:gridCol w:w="4018"/>
        <w:gridCol w:w="4018"/>
      </w:tblGrid>
      <w:tr w:rsidR="00FC26E8" w:rsidRPr="00FC26E8" w:rsidTr="009A7DE5">
        <w:tc>
          <w:tcPr>
            <w:tcW w:w="2500" w:type="pct"/>
            <w:hideMark/>
          </w:tcPr>
          <w:p w:rsidR="00FC26E8" w:rsidRPr="00FC26E8" w:rsidRDefault="00FC26E8" w:rsidP="009A7DE5">
            <w:pPr>
              <w:rPr>
                <w:rFonts w:ascii="Arial" w:hAnsi="Arial" w:cs="Arial"/>
                <w:sz w:val="24"/>
                <w:szCs w:val="24"/>
              </w:rPr>
            </w:pPr>
            <w:r w:rsidRPr="00FC26E8">
              <w:rPr>
                <w:rFonts w:ascii="Arial" w:hAnsi="Arial" w:cs="Arial"/>
              </w:rPr>
              <w:t>Заместитель директора Департамента</w:t>
            </w:r>
          </w:p>
        </w:tc>
        <w:tc>
          <w:tcPr>
            <w:tcW w:w="2500" w:type="pct"/>
            <w:hideMark/>
          </w:tcPr>
          <w:p w:rsidR="00FC26E8" w:rsidRPr="00FC26E8" w:rsidRDefault="00FC26E8" w:rsidP="009A7DE5">
            <w:pPr>
              <w:rPr>
                <w:rFonts w:ascii="Arial" w:hAnsi="Arial" w:cs="Arial"/>
              </w:rPr>
            </w:pPr>
            <w:r w:rsidRPr="00FC26E8">
              <w:rPr>
                <w:rFonts w:ascii="Arial" w:hAnsi="Arial" w:cs="Arial"/>
              </w:rPr>
              <w:t>Д.А. </w:t>
            </w:r>
            <w:proofErr w:type="spellStart"/>
            <w:r w:rsidRPr="00FC26E8">
              <w:rPr>
                <w:rFonts w:ascii="Arial" w:hAnsi="Arial" w:cs="Arial"/>
              </w:rPr>
              <w:t>Готовцев</w:t>
            </w:r>
            <w:proofErr w:type="spellEnd"/>
          </w:p>
        </w:tc>
      </w:tr>
    </w:tbl>
    <w:p w:rsidR="00034B87" w:rsidRDefault="00FC26E8"/>
    <w:sectPr w:rsidR="00034B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6E8"/>
    <w:rsid w:val="005C245C"/>
    <w:rsid w:val="00AD6C02"/>
    <w:rsid w:val="00FC26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89AE54-96AF-49DF-98F6-0D99513C8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26E8"/>
  </w:style>
  <w:style w:type="paragraph" w:styleId="2">
    <w:name w:val="heading 2"/>
    <w:basedOn w:val="a"/>
    <w:link w:val="20"/>
    <w:uiPriority w:val="9"/>
    <w:qFormat/>
    <w:rsid w:val="00FC26E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C26E8"/>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FC26E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928</Words>
  <Characters>5296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2021-04-15T10:35:00Z</dcterms:created>
  <dcterms:modified xsi:type="dcterms:W3CDTF">2021-04-15T10:37:00Z</dcterms:modified>
</cp:coreProperties>
</file>