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190" w:rsidRPr="0029374A" w:rsidRDefault="00965190" w:rsidP="00965190">
      <w:pPr>
        <w:shd w:val="clear" w:color="auto" w:fill="FFFFFF"/>
        <w:spacing w:line="288" w:lineRule="atLeast"/>
        <w:rPr>
          <w:sz w:val="30"/>
          <w:szCs w:val="30"/>
        </w:rPr>
      </w:pPr>
      <w:r w:rsidRPr="007D7007">
        <w:rPr>
          <w:rFonts w:ascii="Arial" w:hAnsi="Arial" w:cs="Arial"/>
          <w:sz w:val="27"/>
          <w:szCs w:val="27"/>
        </w:rPr>
        <w:t>Письмо Минфина России от 3 августа 2020 г. № 24-03-08/67731 "О рассмотрении обращения"</w:t>
      </w:r>
    </w:p>
    <w:p w:rsidR="00965190" w:rsidRPr="007D7007" w:rsidRDefault="00965190" w:rsidP="00965190">
      <w:pPr>
        <w:shd w:val="clear" w:color="auto" w:fill="FFFFFF"/>
        <w:rPr>
          <w:rFonts w:ascii="Arial" w:hAnsi="Arial" w:cs="Arial"/>
          <w:sz w:val="21"/>
          <w:szCs w:val="21"/>
        </w:rPr>
      </w:pPr>
      <w:r w:rsidRPr="007D7007">
        <w:rPr>
          <w:rFonts w:ascii="Arial" w:hAnsi="Arial" w:cs="Arial"/>
          <w:sz w:val="21"/>
          <w:szCs w:val="21"/>
        </w:rPr>
        <w:t>28 сентября 2020</w:t>
      </w:r>
    </w:p>
    <w:p w:rsidR="00965190" w:rsidRPr="007D7007" w:rsidRDefault="00965190" w:rsidP="00965190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sz w:val="23"/>
          <w:szCs w:val="23"/>
        </w:rPr>
      </w:pPr>
      <w:r w:rsidRPr="007D7007">
        <w:rPr>
          <w:rFonts w:ascii="Arial" w:hAnsi="Arial" w:cs="Arial"/>
          <w:sz w:val="23"/>
          <w:szCs w:val="23"/>
        </w:rPr>
        <w:t>Минфин России рассмотрел обращение по вопросу о применении положений Федерального закона от 5 апреля 2013 г. № 44-ФЗ "О контрактной системе в сфере закупок товаров, работ, услуг для обеспечения государственных и муниципальных нужд" (далее - Закон № 44-ФЗ) в части порядка определения размера обеспечения исполнения контракта в случае заключения контракта с единственным поставщиком (подрядчиком, исполнителем) и в рамках своей компетенции сообщает следующее.</w:t>
      </w:r>
    </w:p>
    <w:p w:rsidR="00965190" w:rsidRPr="007D7007" w:rsidRDefault="00965190" w:rsidP="00965190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sz w:val="23"/>
          <w:szCs w:val="23"/>
        </w:rPr>
      </w:pPr>
      <w:r w:rsidRPr="007D7007">
        <w:rPr>
          <w:rFonts w:ascii="Arial" w:hAnsi="Arial" w:cs="Arial"/>
          <w:sz w:val="23"/>
          <w:szCs w:val="23"/>
        </w:rPr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 г. № 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965190" w:rsidRPr="007D7007" w:rsidRDefault="00965190" w:rsidP="00965190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sz w:val="23"/>
          <w:szCs w:val="23"/>
        </w:rPr>
      </w:pPr>
      <w:r w:rsidRPr="007D7007">
        <w:rPr>
          <w:rFonts w:ascii="Arial" w:hAnsi="Arial" w:cs="Arial"/>
          <w:sz w:val="23"/>
          <w:szCs w:val="23"/>
        </w:rPr>
        <w:t>Согласно пункту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№ 1009, письма федеральных органов исполнительной власти не являются нормативными правовыми актами.</w:t>
      </w:r>
    </w:p>
    <w:p w:rsidR="00965190" w:rsidRPr="007D7007" w:rsidRDefault="00965190" w:rsidP="00965190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sz w:val="23"/>
          <w:szCs w:val="23"/>
        </w:rPr>
      </w:pPr>
      <w:r w:rsidRPr="007D7007">
        <w:rPr>
          <w:rFonts w:ascii="Arial" w:hAnsi="Arial" w:cs="Arial"/>
          <w:sz w:val="23"/>
          <w:szCs w:val="23"/>
        </w:rPr>
        <w:t>В этой связи следует учитывать, что письма Минфина России и его структурных подразделений не содержат правовых норм, не направлены на установление, изменение или отмену таких норм, а содержащаяся в них позиция является мнением ведомства и не может рассматриваться в качестве общеобязательных государственных предписаний постоянного или временного характера.</w:t>
      </w:r>
    </w:p>
    <w:p w:rsidR="00965190" w:rsidRPr="007D7007" w:rsidRDefault="00965190" w:rsidP="00965190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sz w:val="23"/>
          <w:szCs w:val="23"/>
        </w:rPr>
      </w:pPr>
      <w:r w:rsidRPr="007D7007">
        <w:rPr>
          <w:rFonts w:ascii="Arial" w:hAnsi="Arial" w:cs="Arial"/>
          <w:sz w:val="23"/>
          <w:szCs w:val="23"/>
        </w:rPr>
        <w:t>Вместе с тем Департамент считает необходимым отметить, что в соответствии с частью 1 статьи 34 Закона 44-ФЗ контракт заключается на условиях, предусмотренных извещением об осуществлении закупки или приглашением принять участие в определении поставщика 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настоящим Федеральным законом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965190" w:rsidRPr="007D7007" w:rsidRDefault="00965190" w:rsidP="00965190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sz w:val="23"/>
          <w:szCs w:val="23"/>
        </w:rPr>
      </w:pPr>
      <w:r w:rsidRPr="007D7007">
        <w:rPr>
          <w:rFonts w:ascii="Arial" w:hAnsi="Arial" w:cs="Arial"/>
          <w:sz w:val="23"/>
          <w:szCs w:val="23"/>
        </w:rPr>
        <w:t>Таким образом, заказчик с учетом требований Закона № 44-ФЗ самостоятельно устанавливает условия исполнения контракта.</w:t>
      </w:r>
    </w:p>
    <w:p w:rsidR="00965190" w:rsidRPr="007D7007" w:rsidRDefault="00965190" w:rsidP="00965190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sz w:val="23"/>
          <w:szCs w:val="23"/>
        </w:rPr>
      </w:pPr>
      <w:r w:rsidRPr="007D7007">
        <w:rPr>
          <w:rFonts w:ascii="Arial" w:hAnsi="Arial" w:cs="Arial"/>
          <w:sz w:val="23"/>
          <w:szCs w:val="23"/>
        </w:rPr>
        <w:t>Частью 2 статьи 34 Закона № 44-ФЗ установлено, что при заключении контракта указывается, что цена контракта является твердой и определяется на весь срок исполнения контракта.</w:t>
      </w:r>
    </w:p>
    <w:p w:rsidR="00965190" w:rsidRPr="007D7007" w:rsidRDefault="00965190" w:rsidP="00965190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sz w:val="23"/>
          <w:szCs w:val="23"/>
        </w:rPr>
      </w:pPr>
      <w:r w:rsidRPr="007D7007">
        <w:rPr>
          <w:rFonts w:ascii="Arial" w:hAnsi="Arial" w:cs="Arial"/>
          <w:sz w:val="23"/>
          <w:szCs w:val="23"/>
        </w:rPr>
        <w:t xml:space="preserve">Начальная (максимальная) цена контракта (далее - НМЦК) и в предусмотренных Законом № 44-ФЗ случаях цена контракта, заключаемого с единственным </w:t>
      </w:r>
      <w:r w:rsidRPr="007D7007">
        <w:rPr>
          <w:rFonts w:ascii="Arial" w:hAnsi="Arial" w:cs="Arial"/>
          <w:sz w:val="23"/>
          <w:szCs w:val="23"/>
        </w:rPr>
        <w:lastRenderedPageBreak/>
        <w:t>поставщиком (подрядчиком, исполнителем), определяются в соответствии с положениями статьи 22 Закона № 44-ФЗ.</w:t>
      </w:r>
    </w:p>
    <w:p w:rsidR="00965190" w:rsidRPr="007D7007" w:rsidRDefault="00965190" w:rsidP="00965190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sz w:val="23"/>
          <w:szCs w:val="23"/>
        </w:rPr>
      </w:pPr>
      <w:r w:rsidRPr="007D7007">
        <w:rPr>
          <w:rFonts w:ascii="Arial" w:hAnsi="Arial" w:cs="Arial"/>
          <w:sz w:val="23"/>
          <w:szCs w:val="23"/>
        </w:rPr>
        <w:t>При этом в соответствии с пунктом 2 статьи 72 Бюджетного кодекса Российской Федерации государственные (муниципальные) контракты заключаются и оплачиваются в пределах лимитов бюджетных обязательств.</w:t>
      </w:r>
    </w:p>
    <w:p w:rsidR="00965190" w:rsidRPr="007D7007" w:rsidRDefault="00965190" w:rsidP="00965190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sz w:val="23"/>
          <w:szCs w:val="23"/>
        </w:rPr>
      </w:pPr>
      <w:r w:rsidRPr="007D7007">
        <w:rPr>
          <w:rFonts w:ascii="Arial" w:hAnsi="Arial" w:cs="Arial"/>
          <w:sz w:val="23"/>
          <w:szCs w:val="23"/>
        </w:rPr>
        <w:t>Таким образом, НМЦК определяется как предельное значение цены, указанное заказчиком в соответствии с положениями Закона № 44-ФЗ в извещении об осуществлении закупки, документации о закупке, приглашении принять участие в определении поставщика (подрядчика, исполнителя) закрытым способом при осуществлении закупки конкурентным способом.</w:t>
      </w:r>
    </w:p>
    <w:p w:rsidR="00965190" w:rsidRPr="007D7007" w:rsidRDefault="00965190" w:rsidP="00965190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sz w:val="23"/>
          <w:szCs w:val="23"/>
        </w:rPr>
      </w:pPr>
      <w:r w:rsidRPr="007D7007">
        <w:rPr>
          <w:rFonts w:ascii="Arial" w:hAnsi="Arial" w:cs="Arial"/>
          <w:sz w:val="23"/>
          <w:szCs w:val="23"/>
        </w:rPr>
        <w:t>Согласно части 2 статьи 96 Закона № 44-ФЗ заказчик вправе установить требование обеспечения исполнения контракта в извещении об осуществлении закупки и (или) в проекте контракта при осуществлении закупки в случаях, предусмотренных параграфами 3 и 3.1 главы 3 (если НМЦК не превышает пятьсот тысяч рублей), пунктами 2, 7, 9, 10 части 2 статьи 83, пунктами 1, 3 и 4 части 2 статьи 83.1, пунктами 1, 2 (если правовыми актами, предусмотренными указанным пунктом, не предусмотрена обязанность заказчика установить требование обеспечения исполнения контракта), 4-11, 13-15, 17, 20-23, 26, 28-34, 40-42, 44, 45, 46, 47-48 (если контрактами, заключаемыми в соответс</w:t>
      </w:r>
      <w:bookmarkStart w:id="0" w:name="_GoBack"/>
      <w:bookmarkEnd w:id="0"/>
      <w:r w:rsidRPr="007D7007">
        <w:rPr>
          <w:rFonts w:ascii="Arial" w:hAnsi="Arial" w:cs="Arial"/>
          <w:sz w:val="23"/>
          <w:szCs w:val="23"/>
        </w:rPr>
        <w:t>твии с пунктами 47-48, не предусмотрена выплата аванса), 51, 52 части 1 статьи 93 Закона № 44-ФЗ.</w:t>
      </w:r>
    </w:p>
    <w:p w:rsidR="00965190" w:rsidRPr="007D7007" w:rsidRDefault="00965190" w:rsidP="00965190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sz w:val="23"/>
          <w:szCs w:val="23"/>
        </w:rPr>
      </w:pPr>
      <w:r w:rsidRPr="007D7007">
        <w:rPr>
          <w:rFonts w:ascii="Arial" w:hAnsi="Arial" w:cs="Arial"/>
          <w:sz w:val="23"/>
          <w:szCs w:val="23"/>
        </w:rPr>
        <w:t>На основании изложенного, в предусмотренных частью 2 статьи 96 Закона № 44-ФЗ случаях, при принятии решения заказчиком об установлении требования обеспечения исполнения контракта в проекте контракта при осуществлении закупки у единственного поставщика (подрядчика, исполнителя), такое обеспечение предоставляется поставщиком (подрядчиком, исполнителем) с учетом требований статьи 96 Закона № 44-ФЗ.</w:t>
      </w:r>
    </w:p>
    <w:p w:rsidR="00965190" w:rsidRPr="00965190" w:rsidRDefault="00965190" w:rsidP="00965190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sz w:val="23"/>
          <w:szCs w:val="23"/>
        </w:rPr>
      </w:pPr>
      <w:r w:rsidRPr="007D7007">
        <w:rPr>
          <w:rFonts w:ascii="Arial" w:hAnsi="Arial" w:cs="Arial"/>
          <w:sz w:val="23"/>
          <w:szCs w:val="23"/>
        </w:rPr>
        <w:t xml:space="preserve">Таким образом, исходя из системного толкования положений Закона № 44-ФЗ, по мнению Департамента, в указанном в обращении случае размер такого обеспечения должен рассчитываться в соответствии с требованиями статьи 96 Закона № 44-ФЗ от цены контракта, заключаемого с единственным поставщиком (подрядчиком, </w:t>
      </w:r>
      <w:r w:rsidRPr="00965190">
        <w:rPr>
          <w:rFonts w:ascii="Arial" w:hAnsi="Arial" w:cs="Arial"/>
          <w:sz w:val="23"/>
          <w:szCs w:val="23"/>
        </w:rPr>
        <w:t>исполнителем).</w:t>
      </w:r>
    </w:p>
    <w:p w:rsidR="00965190" w:rsidRPr="00965190" w:rsidRDefault="00965190" w:rsidP="00965190">
      <w:pPr>
        <w:pStyle w:val="a3"/>
        <w:shd w:val="clear" w:color="auto" w:fill="FFFFFF"/>
        <w:spacing w:before="0" w:beforeAutospacing="0" w:after="255" w:afterAutospacing="0" w:line="270" w:lineRule="atLeast"/>
        <w:rPr>
          <w:rFonts w:ascii="Arial" w:hAnsi="Arial" w:cs="Arial"/>
          <w:sz w:val="23"/>
          <w:szCs w:val="23"/>
        </w:rPr>
      </w:pPr>
      <w:r w:rsidRPr="00965190">
        <w:rPr>
          <w:rFonts w:ascii="Arial" w:hAnsi="Arial" w:cs="Arial"/>
          <w:sz w:val="23"/>
          <w:szCs w:val="23"/>
        </w:rPr>
        <w:t>С уважением,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8"/>
        <w:gridCol w:w="4018"/>
      </w:tblGrid>
      <w:tr w:rsidR="00965190" w:rsidRPr="00965190" w:rsidTr="0096208F">
        <w:tc>
          <w:tcPr>
            <w:tcW w:w="2500" w:type="pct"/>
            <w:hideMark/>
          </w:tcPr>
          <w:p w:rsidR="00965190" w:rsidRPr="00965190" w:rsidRDefault="00965190" w:rsidP="0096208F">
            <w:pPr>
              <w:rPr>
                <w:rFonts w:ascii="Arial" w:hAnsi="Arial" w:cs="Arial"/>
                <w:sz w:val="24"/>
                <w:szCs w:val="24"/>
              </w:rPr>
            </w:pPr>
            <w:r w:rsidRPr="00965190">
              <w:rPr>
                <w:rFonts w:ascii="Arial" w:hAnsi="Arial" w:cs="Arial"/>
              </w:rPr>
              <w:t>Заместитель директора Департамента</w:t>
            </w:r>
          </w:p>
        </w:tc>
        <w:tc>
          <w:tcPr>
            <w:tcW w:w="2500" w:type="pct"/>
            <w:hideMark/>
          </w:tcPr>
          <w:p w:rsidR="00965190" w:rsidRPr="00965190" w:rsidRDefault="00965190" w:rsidP="0096208F">
            <w:pPr>
              <w:rPr>
                <w:rFonts w:ascii="Arial" w:hAnsi="Arial" w:cs="Arial"/>
              </w:rPr>
            </w:pPr>
            <w:r w:rsidRPr="00965190">
              <w:rPr>
                <w:rFonts w:ascii="Arial" w:hAnsi="Arial" w:cs="Arial"/>
              </w:rPr>
              <w:t>Д.А. </w:t>
            </w:r>
            <w:proofErr w:type="spellStart"/>
            <w:r w:rsidRPr="00965190">
              <w:rPr>
                <w:rFonts w:ascii="Arial" w:hAnsi="Arial" w:cs="Arial"/>
              </w:rPr>
              <w:t>Готовцев</w:t>
            </w:r>
            <w:proofErr w:type="spellEnd"/>
          </w:p>
        </w:tc>
      </w:tr>
    </w:tbl>
    <w:p w:rsidR="00034B87" w:rsidRDefault="00965190"/>
    <w:sectPr w:rsidR="0003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190"/>
    <w:rsid w:val="005C245C"/>
    <w:rsid w:val="00965190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DFD317-7B1E-4086-9A17-4DEEFFB2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5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2021-04-16T07:18:00Z</dcterms:created>
  <dcterms:modified xsi:type="dcterms:W3CDTF">2021-04-16T07:18:00Z</dcterms:modified>
</cp:coreProperties>
</file>