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F1" w:rsidRPr="005356F1" w:rsidRDefault="005356F1" w:rsidP="005356F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5356F1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356F1" w:rsidRPr="005356F1" w:rsidRDefault="005356F1" w:rsidP="005356F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56F1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5356F1" w:rsidRPr="005356F1" w:rsidRDefault="005356F1" w:rsidP="005356F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56F1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5356F1" w:rsidRPr="005356F1" w:rsidRDefault="005356F1" w:rsidP="005356F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356F1">
        <w:rPr>
          <w:rStyle w:val="blk"/>
          <w:rFonts w:ascii="Arial" w:hAnsi="Arial" w:cs="Arial"/>
          <w:b/>
          <w:bCs/>
          <w:sz w:val="30"/>
          <w:szCs w:val="30"/>
        </w:rPr>
        <w:t>от 5 ноября 2020 г. № 24-05-05/96635</w:t>
      </w:r>
    </w:p>
    <w:p w:rsidR="005356F1" w:rsidRPr="005356F1" w:rsidRDefault="005356F1" w:rsidP="005356F1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5356F1">
        <w:rPr>
          <w:rStyle w:val="nobr"/>
          <w:sz w:val="30"/>
          <w:szCs w:val="30"/>
        </w:rPr>
        <w:t> 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Минфин России, рассмотрев обращение от 01.10.2020 по вопросу выбора способа осуществления закупки в соответствии с положениями Федерального </w:t>
      </w:r>
      <w:r w:rsidRPr="005356F1">
        <w:rPr>
          <w:rStyle w:val="a3"/>
          <w:color w:val="auto"/>
          <w:sz w:val="30"/>
          <w:szCs w:val="30"/>
          <w:u w:val="none"/>
        </w:rPr>
        <w:t>закона</w:t>
      </w:r>
      <w:r w:rsidRPr="005356F1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В соответствии с </w:t>
      </w:r>
      <w:r w:rsidRPr="005356F1">
        <w:rPr>
          <w:rStyle w:val="a3"/>
          <w:color w:val="auto"/>
          <w:sz w:val="30"/>
          <w:szCs w:val="30"/>
          <w:u w:val="none"/>
        </w:rPr>
        <w:t>пунктами 11.8</w:t>
      </w:r>
      <w:r w:rsidRPr="005356F1">
        <w:rPr>
          <w:rStyle w:val="blk"/>
          <w:sz w:val="30"/>
          <w:szCs w:val="30"/>
        </w:rPr>
        <w:t> и </w:t>
      </w:r>
      <w:r w:rsidRPr="005356F1">
        <w:rPr>
          <w:rStyle w:val="a3"/>
          <w:color w:val="auto"/>
          <w:sz w:val="30"/>
          <w:szCs w:val="30"/>
          <w:u w:val="none"/>
        </w:rPr>
        <w:t>12.5</w:t>
      </w:r>
      <w:r w:rsidRPr="005356F1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Вместе с тем Минфин России считает возможным по изложенному в Обращении вопросу сообщить следующее.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Согласно положениям </w:t>
      </w:r>
      <w:r w:rsidRPr="005356F1">
        <w:rPr>
          <w:rStyle w:val="a3"/>
          <w:color w:val="auto"/>
          <w:sz w:val="30"/>
          <w:szCs w:val="30"/>
          <w:u w:val="none"/>
        </w:rPr>
        <w:t>статьи 72</w:t>
      </w:r>
      <w:r w:rsidRPr="005356F1">
        <w:rPr>
          <w:rStyle w:val="blk"/>
          <w:sz w:val="30"/>
          <w:szCs w:val="30"/>
        </w:rPr>
        <w:t> 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Таким образом, </w:t>
      </w:r>
      <w:r w:rsidRPr="005356F1">
        <w:rPr>
          <w:rStyle w:val="a3"/>
          <w:color w:val="auto"/>
          <w:sz w:val="30"/>
          <w:szCs w:val="30"/>
          <w:u w:val="none"/>
        </w:rPr>
        <w:t>Закон</w:t>
      </w:r>
      <w:r w:rsidRPr="005356F1">
        <w:rPr>
          <w:rStyle w:val="blk"/>
          <w:sz w:val="30"/>
          <w:szCs w:val="30"/>
        </w:rPr>
        <w:t xml:space="preserve"> № 44-ФЗ регулирует отношения, связанные с расходованием бюджетных средств, при заключении заказчиками соответствующих гражданско-правовых договоров (контрактов) в соответствии с доведенным до муниципального заказчика объемом </w:t>
      </w:r>
      <w:r w:rsidRPr="005356F1">
        <w:rPr>
          <w:rStyle w:val="blk"/>
          <w:sz w:val="30"/>
          <w:szCs w:val="30"/>
        </w:rPr>
        <w:lastRenderedPageBreak/>
        <w:t>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В соответствии с </w:t>
      </w:r>
      <w:r w:rsidRPr="005356F1">
        <w:rPr>
          <w:rStyle w:val="a3"/>
          <w:color w:val="auto"/>
          <w:sz w:val="30"/>
          <w:szCs w:val="30"/>
          <w:u w:val="none"/>
        </w:rPr>
        <w:t>частью 1 статьи 24</w:t>
      </w:r>
      <w:r w:rsidRPr="005356F1">
        <w:rPr>
          <w:rStyle w:val="blk"/>
          <w:sz w:val="30"/>
          <w:szCs w:val="30"/>
        </w:rPr>
        <w:t> 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При этом заказчик самостоятельно выбирает способ определения поставщика (подрядчика, исполнителя) с учетом требований и ограничений, установленных </w:t>
      </w:r>
      <w:r w:rsidRPr="005356F1">
        <w:rPr>
          <w:rStyle w:val="a3"/>
          <w:color w:val="auto"/>
          <w:sz w:val="30"/>
          <w:szCs w:val="30"/>
          <w:u w:val="none"/>
        </w:rPr>
        <w:t>Законом</w:t>
      </w:r>
      <w:r w:rsidRPr="005356F1">
        <w:rPr>
          <w:rStyle w:val="blk"/>
          <w:sz w:val="30"/>
          <w:szCs w:val="30"/>
        </w:rPr>
        <w:t> № 44-ФЗ.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Перечень случаев для осуществления закупки у единственного поставщика (подрядчика, исполнителя) установлен </w:t>
      </w:r>
      <w:r w:rsidRPr="005356F1">
        <w:rPr>
          <w:rStyle w:val="a3"/>
          <w:color w:val="auto"/>
          <w:sz w:val="30"/>
          <w:szCs w:val="30"/>
          <w:u w:val="none"/>
        </w:rPr>
        <w:t>частью 1 статьи 93</w:t>
      </w:r>
      <w:r w:rsidRPr="005356F1">
        <w:rPr>
          <w:rStyle w:val="blk"/>
          <w:sz w:val="30"/>
          <w:szCs w:val="30"/>
        </w:rPr>
        <w:t> Закона № 44-ФЗ и является исчерпывающим.</w:t>
      </w:r>
    </w:p>
    <w:p w:rsidR="005356F1" w:rsidRPr="005356F1" w:rsidRDefault="005356F1" w:rsidP="005356F1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С учетом изложенного при отсутствии оснований для закупки у единственного поставщика (подрядчика, исполнителя) в соответствии с положениями </w:t>
      </w:r>
      <w:r w:rsidRPr="005356F1">
        <w:rPr>
          <w:rStyle w:val="a3"/>
          <w:color w:val="auto"/>
          <w:sz w:val="30"/>
          <w:szCs w:val="30"/>
          <w:u w:val="none"/>
        </w:rPr>
        <w:t>статьи 93</w:t>
      </w:r>
      <w:r w:rsidRPr="005356F1">
        <w:rPr>
          <w:rStyle w:val="blk"/>
          <w:sz w:val="30"/>
          <w:szCs w:val="30"/>
        </w:rPr>
        <w:t> Закона № 44-ФЗ заказчик согласно </w:t>
      </w:r>
      <w:r w:rsidRPr="005356F1">
        <w:rPr>
          <w:rStyle w:val="a3"/>
          <w:color w:val="auto"/>
          <w:sz w:val="30"/>
          <w:szCs w:val="30"/>
          <w:u w:val="none"/>
        </w:rPr>
        <w:t>части 1 статьи 24</w:t>
      </w:r>
      <w:r w:rsidRPr="005356F1">
        <w:rPr>
          <w:rStyle w:val="blk"/>
          <w:sz w:val="30"/>
          <w:szCs w:val="30"/>
        </w:rPr>
        <w:t> Закона № 44-ФЗ должен использовать конкурентные способы определения поставщиков (подрядчиков, исполнителей).</w:t>
      </w:r>
    </w:p>
    <w:p w:rsidR="005356F1" w:rsidRPr="005356F1" w:rsidRDefault="005356F1" w:rsidP="005356F1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5356F1">
        <w:rPr>
          <w:rStyle w:val="nobr"/>
          <w:sz w:val="30"/>
          <w:szCs w:val="30"/>
        </w:rPr>
        <w:t> </w:t>
      </w:r>
    </w:p>
    <w:p w:rsidR="005356F1" w:rsidRPr="005356F1" w:rsidRDefault="005356F1" w:rsidP="005356F1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А.М.ЛАВРОВ</w:t>
      </w:r>
    </w:p>
    <w:p w:rsidR="005356F1" w:rsidRPr="005356F1" w:rsidRDefault="005356F1" w:rsidP="005356F1">
      <w:pPr>
        <w:shd w:val="clear" w:color="auto" w:fill="FFFFFF"/>
        <w:spacing w:line="288" w:lineRule="atLeast"/>
        <w:rPr>
          <w:sz w:val="30"/>
          <w:szCs w:val="30"/>
        </w:rPr>
      </w:pPr>
      <w:r w:rsidRPr="005356F1">
        <w:rPr>
          <w:rStyle w:val="blk"/>
          <w:sz w:val="30"/>
          <w:szCs w:val="30"/>
        </w:rPr>
        <w:t>05.11.2020</w:t>
      </w:r>
    </w:p>
    <w:p w:rsidR="005356F1" w:rsidRPr="005356F1" w:rsidRDefault="005356F1" w:rsidP="005356F1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5356F1">
        <w:rPr>
          <w:rStyle w:val="nobr"/>
          <w:sz w:val="30"/>
          <w:szCs w:val="30"/>
        </w:rPr>
        <w:t> </w:t>
      </w:r>
    </w:p>
    <w:p w:rsidR="005356F1" w:rsidRPr="005356F1" w:rsidRDefault="005356F1" w:rsidP="005356F1">
      <w:pPr>
        <w:shd w:val="clear" w:color="auto" w:fill="FFFFFF"/>
        <w:spacing w:line="288" w:lineRule="atLeast"/>
        <w:jc w:val="both"/>
        <w:rPr>
          <w:rFonts w:ascii="Arial" w:hAnsi="Arial" w:cs="Arial"/>
        </w:rPr>
      </w:pPr>
      <w:r w:rsidRPr="005356F1">
        <w:rPr>
          <w:rStyle w:val="nobr"/>
          <w:sz w:val="30"/>
          <w:szCs w:val="30"/>
        </w:rPr>
        <w:t> </w:t>
      </w:r>
    </w:p>
    <w:p w:rsidR="005356F1" w:rsidRPr="005356F1" w:rsidRDefault="005356F1" w:rsidP="005356F1">
      <w:pPr>
        <w:shd w:val="clear" w:color="auto" w:fill="FFFFFF"/>
        <w:spacing w:line="288" w:lineRule="atLeast"/>
        <w:rPr>
          <w:rFonts w:ascii="Arial" w:hAnsi="Arial" w:cs="Arial"/>
        </w:rPr>
      </w:pPr>
    </w:p>
    <w:p w:rsidR="005356F1" w:rsidRPr="005356F1" w:rsidRDefault="005356F1" w:rsidP="005356F1">
      <w:pPr>
        <w:shd w:val="clear" w:color="auto" w:fill="FFFFFF"/>
        <w:spacing w:after="0" w:line="288" w:lineRule="atLeast"/>
      </w:pPr>
    </w:p>
    <w:bookmarkEnd w:id="0"/>
    <w:p w:rsidR="00034B87" w:rsidRPr="005356F1" w:rsidRDefault="005356F1"/>
    <w:sectPr w:rsidR="00034B87" w:rsidRPr="0053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F1"/>
    <w:rsid w:val="005356F1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203C8-8376-4A44-81B4-DB5044DC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6F1"/>
    <w:rPr>
      <w:color w:val="0000FF"/>
      <w:u w:val="single"/>
    </w:rPr>
  </w:style>
  <w:style w:type="character" w:customStyle="1" w:styleId="blk">
    <w:name w:val="blk"/>
    <w:basedOn w:val="a0"/>
    <w:rsid w:val="005356F1"/>
  </w:style>
  <w:style w:type="character" w:customStyle="1" w:styleId="nobr">
    <w:name w:val="nobr"/>
    <w:basedOn w:val="a0"/>
    <w:rsid w:val="0053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2021-04-21T05:30:00Z</dcterms:created>
  <dcterms:modified xsi:type="dcterms:W3CDTF">2021-04-21T05:31:00Z</dcterms:modified>
</cp:coreProperties>
</file>