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072" w:rsidRPr="00FC0072" w:rsidRDefault="00FC0072" w:rsidP="00FC0072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  <w:sz w:val="30"/>
          <w:szCs w:val="30"/>
        </w:rPr>
      </w:pPr>
      <w:hyperlink r:id="rId4" w:tgtFrame="_blank" w:history="1"/>
      <w:r w:rsidRPr="00FC0072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FC0072" w:rsidRPr="00FC0072" w:rsidRDefault="00FC0072" w:rsidP="00FC007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FC0072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FC0072" w:rsidRPr="00FC0072" w:rsidRDefault="00FC0072" w:rsidP="00FC007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FC0072">
        <w:rPr>
          <w:rStyle w:val="blk"/>
          <w:rFonts w:ascii="Arial" w:hAnsi="Arial" w:cs="Arial"/>
          <w:b/>
          <w:bCs/>
          <w:sz w:val="30"/>
          <w:szCs w:val="30"/>
        </w:rPr>
        <w:t>ПИСЬМА</w:t>
      </w:r>
    </w:p>
    <w:p w:rsidR="00FC0072" w:rsidRPr="00FC0072" w:rsidRDefault="00FC0072" w:rsidP="00FC007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FC0072">
        <w:rPr>
          <w:rStyle w:val="blk"/>
          <w:rFonts w:ascii="Arial" w:hAnsi="Arial" w:cs="Arial"/>
          <w:b/>
          <w:bCs/>
          <w:sz w:val="30"/>
          <w:szCs w:val="30"/>
        </w:rPr>
        <w:t>от 17 января 2020 г. № 24-05-07/2132, от 17 января 2020 г. № 24-05-07/2136</w:t>
      </w:r>
      <w:bookmarkStart w:id="0" w:name="_GoBack"/>
      <w:bookmarkEnd w:id="0"/>
    </w:p>
    <w:p w:rsidR="00FC0072" w:rsidRPr="00FC0072" w:rsidRDefault="00FC0072" w:rsidP="00FC0072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FC0072">
        <w:rPr>
          <w:rStyle w:val="nobr"/>
          <w:sz w:val="30"/>
          <w:szCs w:val="30"/>
        </w:rPr>
        <w:t> </w:t>
      </w:r>
    </w:p>
    <w:p w:rsidR="00FC0072" w:rsidRPr="00FC0072" w:rsidRDefault="00FC0072" w:rsidP="00FC007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FC0072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 </w:t>
      </w:r>
      <w:r w:rsidRPr="00FC0072">
        <w:rPr>
          <w:rStyle w:val="a3"/>
          <w:color w:val="auto"/>
          <w:sz w:val="30"/>
          <w:szCs w:val="30"/>
          <w:u w:val="none"/>
        </w:rPr>
        <w:t>закона</w:t>
      </w:r>
      <w:r w:rsidRPr="00FC0072">
        <w:rPr>
          <w:rStyle w:val="blk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пределах своей компетенции сообщает следующее.</w:t>
      </w:r>
    </w:p>
    <w:p w:rsidR="00FC0072" w:rsidRPr="00FC0072" w:rsidRDefault="00FC0072" w:rsidP="00FC007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FC0072">
        <w:rPr>
          <w:rStyle w:val="blk"/>
          <w:sz w:val="30"/>
          <w:szCs w:val="30"/>
        </w:rPr>
        <w:t>Положения </w:t>
      </w:r>
      <w:r w:rsidRPr="00FC0072">
        <w:rPr>
          <w:rStyle w:val="a3"/>
          <w:color w:val="auto"/>
          <w:sz w:val="30"/>
          <w:szCs w:val="30"/>
          <w:u w:val="none"/>
        </w:rPr>
        <w:t>статьи 33</w:t>
      </w:r>
      <w:r w:rsidRPr="00FC0072">
        <w:rPr>
          <w:rStyle w:val="blk"/>
          <w:sz w:val="30"/>
          <w:szCs w:val="30"/>
        </w:rPr>
        <w:t> Закона № 44-ФЗ, устанавливающие правила описания объекта закупки, запрещают заказчику включать в документацию о закупке требования, ограничивающие количество участников закупок, выражающиеся в запрете установления требований к конкретному производителю товара, конкретному участнику закупки, конкретному товару.</w:t>
      </w:r>
    </w:p>
    <w:p w:rsidR="00FC0072" w:rsidRPr="00FC0072" w:rsidRDefault="00FC0072" w:rsidP="00FC007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FC0072">
        <w:rPr>
          <w:rStyle w:val="blk"/>
          <w:sz w:val="30"/>
          <w:szCs w:val="30"/>
        </w:rPr>
        <w:t>Наряду с указанными запретами заказчик обязан установить требования к функциональным, техническим и качественным, эксплуатационным характеристикам объекта закупки.</w:t>
      </w:r>
    </w:p>
    <w:p w:rsidR="00FC0072" w:rsidRPr="00FC0072" w:rsidRDefault="00FC0072" w:rsidP="00FC007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FC0072">
        <w:rPr>
          <w:rStyle w:val="blk"/>
          <w:sz w:val="30"/>
          <w:szCs w:val="30"/>
        </w:rPr>
        <w:t>Более того, положения </w:t>
      </w:r>
      <w:r w:rsidRPr="00FC0072">
        <w:rPr>
          <w:rStyle w:val="a3"/>
          <w:color w:val="auto"/>
          <w:sz w:val="30"/>
          <w:szCs w:val="30"/>
          <w:u w:val="none"/>
        </w:rPr>
        <w:t>пункта 2 части 1 статьи 33</w:t>
      </w:r>
      <w:r w:rsidRPr="00FC0072">
        <w:rPr>
          <w:rStyle w:val="blk"/>
          <w:sz w:val="30"/>
          <w:szCs w:val="30"/>
        </w:rPr>
        <w:t> Закона № 44-ФЗ обязывают заказчика при описании закупаемого товара, работы, услуги использовать технические регламенты и документы национальной системы стандартизации.</w:t>
      </w:r>
    </w:p>
    <w:p w:rsidR="00FC0072" w:rsidRPr="00FC0072" w:rsidRDefault="00FC0072" w:rsidP="00FC007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FC0072">
        <w:rPr>
          <w:rStyle w:val="blk"/>
          <w:sz w:val="30"/>
          <w:szCs w:val="30"/>
        </w:rPr>
        <w:t>Такая обязанность заключается в необходимости надлежащего описания заказчиком объекта закупки, что является ключевым условием приемки качественного товара, работы, услуги по итогам исполнения контракта.</w:t>
      </w:r>
    </w:p>
    <w:p w:rsidR="00FC0072" w:rsidRPr="00FC0072" w:rsidRDefault="00FC0072" w:rsidP="00FC007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FC0072">
        <w:rPr>
          <w:rStyle w:val="blk"/>
          <w:sz w:val="30"/>
          <w:szCs w:val="30"/>
        </w:rPr>
        <w:t xml:space="preserve">На основании изложенного Департамент считает, что обеспечение качественного результата исполнения контракта достигается надлежащим описанием объекта закупки с установлением необходимых требований к качеству, применением предусмотренных обязательных требований к участникам закупки, последующей экспертизой при </w:t>
      </w:r>
      <w:r w:rsidRPr="00FC0072">
        <w:rPr>
          <w:rStyle w:val="blk"/>
          <w:sz w:val="30"/>
          <w:szCs w:val="30"/>
        </w:rPr>
        <w:lastRenderedPageBreak/>
        <w:t>проведении приемки на соответствие установленным в описании объекта закупки требованиям.</w:t>
      </w:r>
    </w:p>
    <w:p w:rsidR="00FC0072" w:rsidRPr="00FC0072" w:rsidRDefault="00FC0072" w:rsidP="00FC0072">
      <w:pPr>
        <w:shd w:val="clear" w:color="auto" w:fill="FFFFFF"/>
        <w:spacing w:line="288" w:lineRule="atLeast"/>
        <w:rPr>
          <w:sz w:val="30"/>
          <w:szCs w:val="30"/>
        </w:rPr>
      </w:pPr>
      <w:r w:rsidRPr="00FC0072">
        <w:rPr>
          <w:rStyle w:val="nobr"/>
          <w:sz w:val="30"/>
          <w:szCs w:val="30"/>
        </w:rPr>
        <w:t> </w:t>
      </w:r>
    </w:p>
    <w:p w:rsidR="00FC0072" w:rsidRPr="00FC0072" w:rsidRDefault="00FC0072" w:rsidP="00FC0072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FC0072">
        <w:rPr>
          <w:rStyle w:val="blk"/>
          <w:sz w:val="30"/>
          <w:szCs w:val="30"/>
        </w:rPr>
        <w:t>Заместитель директора Департамента</w:t>
      </w:r>
    </w:p>
    <w:p w:rsidR="00FC0072" w:rsidRPr="00FC0072" w:rsidRDefault="00FC0072" w:rsidP="00FC0072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FC0072">
        <w:rPr>
          <w:rStyle w:val="blk"/>
          <w:sz w:val="30"/>
          <w:szCs w:val="30"/>
        </w:rPr>
        <w:t>И.Ю.КУСТ</w:t>
      </w:r>
    </w:p>
    <w:p w:rsidR="00034B87" w:rsidRPr="00FC0072" w:rsidRDefault="00FC0072"/>
    <w:sectPr w:rsidR="00034B87" w:rsidRPr="00FC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72"/>
    <w:rsid w:val="005C245C"/>
    <w:rsid w:val="00AD6C02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5FBB9-2D95-4C6C-BD75-D5EC4273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0072"/>
    <w:rPr>
      <w:color w:val="0000FF"/>
      <w:u w:val="single"/>
    </w:rPr>
  </w:style>
  <w:style w:type="character" w:customStyle="1" w:styleId="blk">
    <w:name w:val="blk"/>
    <w:basedOn w:val="a0"/>
    <w:rsid w:val="00FC0072"/>
  </w:style>
  <w:style w:type="character" w:customStyle="1" w:styleId="nobr">
    <w:name w:val="nobr"/>
    <w:basedOn w:val="a0"/>
    <w:rsid w:val="00FC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cons/cgi/online.cgi?req=doc&amp;base=QUEST&amp;n=197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2021-04-28T05:54:00Z</dcterms:created>
  <dcterms:modified xsi:type="dcterms:W3CDTF">2021-04-28T05:56:00Z</dcterms:modified>
</cp:coreProperties>
</file>