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6A" w:rsidRDefault="00FC396A" w:rsidP="00FC396A">
      <w:pPr>
        <w:shd w:val="clear" w:color="auto" w:fill="FFFFFF"/>
        <w:spacing w:line="288" w:lineRule="atLeast"/>
        <w:rPr>
          <w:rStyle w:val="blk"/>
          <w:rFonts w:ascii="Arial" w:hAnsi="Arial" w:cs="Arial"/>
          <w:b/>
          <w:bCs/>
          <w:color w:val="000000"/>
          <w:sz w:val="30"/>
          <w:szCs w:val="30"/>
        </w:rPr>
      </w:pPr>
    </w:p>
    <w:p w:rsidR="00FC396A" w:rsidRDefault="00FC396A" w:rsidP="00FC396A">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FC396A" w:rsidRDefault="00FC396A" w:rsidP="00FC396A">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FC396A" w:rsidRDefault="00FC396A" w:rsidP="00FC396A">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FC396A" w:rsidRDefault="00FC396A" w:rsidP="00FC396A">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7 июля 2020 г. № 24-01-06/58564</w:t>
      </w:r>
    </w:p>
    <w:p w:rsidR="00FC396A" w:rsidRDefault="00FC396A" w:rsidP="00FC396A">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рассмотрев обращение от 26.05.2020 по вопросу возможности заключения контракта на проведение строительного контроля в порядке, установленном </w:t>
      </w:r>
      <w:r w:rsidRPr="009F0888">
        <w:rPr>
          <w:sz w:val="30"/>
          <w:szCs w:val="30"/>
        </w:rPr>
        <w:t>частями 66</w:t>
      </w:r>
      <w:r>
        <w:rPr>
          <w:rStyle w:val="blk"/>
          <w:color w:val="000000"/>
          <w:sz w:val="30"/>
          <w:szCs w:val="30"/>
        </w:rPr>
        <w:t> и </w:t>
      </w:r>
      <w:r w:rsidRPr="009F0888">
        <w:rPr>
          <w:sz w:val="30"/>
          <w:szCs w:val="30"/>
        </w:rPr>
        <w:t>67 статьи 112</w:t>
      </w:r>
      <w:r>
        <w:rPr>
          <w:rStyle w:val="blk"/>
          <w:color w:val="000000"/>
          <w:sz w:val="30"/>
          <w:szCs w:val="30"/>
        </w:rPr>
        <w:t>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Федеральным </w:t>
      </w:r>
      <w:r w:rsidRPr="009F0888">
        <w:rPr>
          <w:sz w:val="30"/>
          <w:szCs w:val="30"/>
        </w:rPr>
        <w:t>законом</w:t>
      </w:r>
      <w:r>
        <w:rPr>
          <w:rStyle w:val="blk"/>
          <w:color w:val="000000"/>
          <w:sz w:val="30"/>
          <w:szCs w:val="30"/>
        </w:rPr>
        <w:t> от 04.04.2020 № 107-ФЗ "О внесении изменений в статью 112 Федерального закона "О контрактной системе в сфере закупок товаров, работ, услуг для обеспечения государственных и муниципальных нужд" внесены изменения в </w:t>
      </w:r>
      <w:r w:rsidRPr="009F0888">
        <w:rPr>
          <w:sz w:val="30"/>
          <w:szCs w:val="30"/>
        </w:rPr>
        <w:t>статью 112</w:t>
      </w:r>
      <w:r>
        <w:rPr>
          <w:rStyle w:val="blk"/>
          <w:color w:val="000000"/>
          <w:sz w:val="30"/>
          <w:szCs w:val="30"/>
        </w:rPr>
        <w:t> Закона № 44-ФЗ, предусматривающие до 2023 года возможность выбора способа определения поставщика (подрядчика, исполнителя) в порядке, который согласован с Минфином России и установлен нормативными правовыми актами соответственно Республики Крым и города федерального значения Севастополя.</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Указанные особенности выбора способа определения поставщика (подрядчика, исполнителя) применяются в том числе при закупках работ по строительству для обеспечения государственных нужд Республики Крым и города федерального значения Севастополя, муниципальных нужд муниципальных образований Республики Крым и города федерального значения Севастополя.</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Проведение строительного контроля регулируется положениями градостроительного и гражданского законодательства.</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Так, в силу положений </w:t>
      </w:r>
      <w:r w:rsidRPr="009F0888">
        <w:rPr>
          <w:sz w:val="30"/>
          <w:szCs w:val="30"/>
        </w:rPr>
        <w:t>статьи 53</w:t>
      </w:r>
      <w:r>
        <w:rPr>
          <w:rStyle w:val="blk"/>
          <w:color w:val="000000"/>
          <w:sz w:val="30"/>
          <w:szCs w:val="30"/>
        </w:rPr>
        <w:t xml:space="preserve"> Градостроительного кодекса Российской Федерации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w:t>
      </w:r>
      <w:r>
        <w:rPr>
          <w:rStyle w:val="blk"/>
          <w:color w:val="000000"/>
          <w:sz w:val="30"/>
          <w:szCs w:val="30"/>
        </w:rPr>
        <w:lastRenderedPageBreak/>
        <w:t>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При этом в силу </w:t>
      </w:r>
      <w:r w:rsidRPr="009F0888">
        <w:rPr>
          <w:sz w:val="30"/>
          <w:szCs w:val="30"/>
        </w:rPr>
        <w:t>статьи 749</w:t>
      </w:r>
      <w:r>
        <w:rPr>
          <w:rStyle w:val="blk"/>
          <w:color w:val="000000"/>
          <w:sz w:val="30"/>
          <w:szCs w:val="30"/>
        </w:rPr>
        <w:t> Гражданского кодекса Российской Федерации 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Из приведенных </w:t>
      </w:r>
      <w:r w:rsidRPr="009F0888">
        <w:rPr>
          <w:sz w:val="30"/>
          <w:szCs w:val="30"/>
        </w:rPr>
        <w:t>норм</w:t>
      </w:r>
      <w:r>
        <w:rPr>
          <w:rStyle w:val="blk"/>
          <w:color w:val="000000"/>
          <w:sz w:val="30"/>
          <w:szCs w:val="30"/>
        </w:rPr>
        <w:t> следует, что, если строительство осуществляется на основании договора строительного подряда, строительный контроль должен осуществляться как лицом, непосредственно осуществляющим строительство (подрядчиком), так и заказчиком (застройщиком). При этом заказчик (застройщик) в целях осуществления строительного контроля вправе заключить договор об оказании соответствующих услуг.</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заключение контракта на проведение строительного контроля в порядке, установленном </w:t>
      </w:r>
      <w:r w:rsidRPr="009F0888">
        <w:rPr>
          <w:sz w:val="30"/>
          <w:szCs w:val="30"/>
        </w:rPr>
        <w:t>частями 66</w:t>
      </w:r>
      <w:r>
        <w:rPr>
          <w:rStyle w:val="blk"/>
          <w:color w:val="000000"/>
          <w:sz w:val="30"/>
          <w:szCs w:val="30"/>
        </w:rPr>
        <w:t> и </w:t>
      </w:r>
      <w:r w:rsidRPr="009F0888">
        <w:rPr>
          <w:sz w:val="30"/>
          <w:szCs w:val="30"/>
        </w:rPr>
        <w:t>67 статьи 112</w:t>
      </w:r>
      <w:r>
        <w:rPr>
          <w:rStyle w:val="blk"/>
          <w:color w:val="000000"/>
          <w:sz w:val="30"/>
          <w:szCs w:val="30"/>
        </w:rPr>
        <w:t> Закона № 44-ФЗ, возможно исключительно в случае, если в соответствии с положениями градостроительного законодательства осуществление строительного контроля может быть отнесено к работам по строительству.</w:t>
      </w:r>
    </w:p>
    <w:p w:rsidR="00FC396A" w:rsidRDefault="00FC396A" w:rsidP="00FC396A">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9F0888">
        <w:rPr>
          <w:sz w:val="30"/>
          <w:szCs w:val="30"/>
        </w:rPr>
        <w:t>Положением</w:t>
      </w:r>
      <w:r>
        <w:rPr>
          <w:rStyle w:val="blk"/>
          <w:color w:val="000000"/>
          <w:sz w:val="30"/>
          <w:szCs w:val="30"/>
        </w:rPr>
        <w:t xml:space="preserve">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18.11.2013 № 1038, Минстрой России является федеральным органом </w:t>
      </w:r>
      <w:r>
        <w:rPr>
          <w:rStyle w:val="blk"/>
          <w:color w:val="000000"/>
          <w:sz w:val="30"/>
          <w:szCs w:val="30"/>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архитектуры, градостроительства, в связи с чем по вопросу отнесения строительного контроля к работам по строительству Министерство вправе обратиться в адрес Минстроя России.</w:t>
      </w:r>
    </w:p>
    <w:p w:rsidR="00FC396A" w:rsidRDefault="00FC396A" w:rsidP="00FC396A">
      <w:pPr>
        <w:shd w:val="clear" w:color="auto" w:fill="FFFFFF"/>
        <w:spacing w:line="288" w:lineRule="atLeast"/>
        <w:jc w:val="both"/>
        <w:rPr>
          <w:color w:val="000000"/>
          <w:sz w:val="30"/>
          <w:szCs w:val="30"/>
        </w:rPr>
      </w:pPr>
      <w:r>
        <w:rPr>
          <w:rStyle w:val="nobr"/>
          <w:color w:val="000000"/>
          <w:sz w:val="30"/>
          <w:szCs w:val="30"/>
        </w:rPr>
        <w:t> </w:t>
      </w:r>
    </w:p>
    <w:p w:rsidR="00FC396A" w:rsidRDefault="00FC396A" w:rsidP="00FC396A">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FC396A" w:rsidRDefault="00FC396A" w:rsidP="00FC396A">
      <w:pPr>
        <w:shd w:val="clear" w:color="auto" w:fill="FFFFFF"/>
        <w:spacing w:line="288" w:lineRule="atLeast"/>
        <w:jc w:val="right"/>
        <w:rPr>
          <w:color w:val="000000"/>
          <w:sz w:val="30"/>
          <w:szCs w:val="30"/>
        </w:rPr>
      </w:pPr>
      <w:r>
        <w:rPr>
          <w:rStyle w:val="blk"/>
          <w:color w:val="000000"/>
          <w:sz w:val="30"/>
          <w:szCs w:val="30"/>
        </w:rPr>
        <w:t>Д.А.ГОТОВЦЕВ</w:t>
      </w:r>
    </w:p>
    <w:p w:rsidR="00FC396A" w:rsidRDefault="00FC396A" w:rsidP="00FC396A">
      <w:pPr>
        <w:shd w:val="clear" w:color="auto" w:fill="FFFFFF"/>
        <w:spacing w:line="288" w:lineRule="atLeast"/>
        <w:rPr>
          <w:color w:val="000000"/>
          <w:sz w:val="30"/>
          <w:szCs w:val="30"/>
        </w:rPr>
      </w:pPr>
      <w:r>
        <w:rPr>
          <w:rStyle w:val="blk"/>
          <w:color w:val="000000"/>
          <w:sz w:val="30"/>
          <w:szCs w:val="30"/>
        </w:rPr>
        <w:t>07.07.2020</w:t>
      </w:r>
    </w:p>
    <w:p w:rsidR="0030571B" w:rsidRDefault="00FC396A">
      <w:bookmarkStart w:id="0" w:name="_GoBack"/>
      <w:bookmarkEnd w:id="0"/>
    </w:p>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6A"/>
    <w:rsid w:val="00197FEE"/>
    <w:rsid w:val="003C7824"/>
    <w:rsid w:val="00FC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346D8-A4D9-49FD-AE08-9DD33980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FC396A"/>
  </w:style>
  <w:style w:type="character" w:customStyle="1" w:styleId="nobr">
    <w:name w:val="nobr"/>
    <w:basedOn w:val="a0"/>
    <w:rsid w:val="00FC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2021-05-20T12:27:00Z</dcterms:created>
  <dcterms:modified xsi:type="dcterms:W3CDTF">2021-05-20T12:27:00Z</dcterms:modified>
</cp:coreProperties>
</file>