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404" w:rsidRPr="00A62404" w:rsidRDefault="00A62404" w:rsidP="00A62404">
      <w:pPr>
        <w:shd w:val="clear" w:color="auto" w:fill="FFFFFF"/>
        <w:spacing w:after="0" w:line="360" w:lineRule="atLeast"/>
        <w:jc w:val="center"/>
        <w:rPr>
          <w:rFonts w:ascii="Arial" w:eastAsia="Times New Roman" w:hAnsi="Arial" w:cs="Arial"/>
          <w:b/>
          <w:bCs/>
          <w:sz w:val="24"/>
          <w:szCs w:val="24"/>
          <w:lang w:eastAsia="ru-RU"/>
        </w:rPr>
      </w:pPr>
      <w:bookmarkStart w:id="0" w:name="dst100001"/>
      <w:bookmarkEnd w:id="0"/>
      <w:r w:rsidRPr="00EC6C16">
        <w:rPr>
          <w:rFonts w:ascii="Arial" w:eastAsia="Times New Roman" w:hAnsi="Arial" w:cs="Arial"/>
          <w:b/>
          <w:bCs/>
          <w:sz w:val="24"/>
          <w:szCs w:val="24"/>
          <w:lang w:eastAsia="ru-RU"/>
        </w:rPr>
        <w:t>МИНИСТЕРСТВО ПРОМЫШЛЕННОСТИ И ТОРГОВЛИ РОССИЙСКОЙ ФЕДЕРАЦИИ</w:t>
      </w:r>
    </w:p>
    <w:p w:rsidR="00A62404" w:rsidRPr="00A62404" w:rsidRDefault="00A62404" w:rsidP="00A62404">
      <w:pPr>
        <w:shd w:val="clear" w:color="auto" w:fill="FFFFFF"/>
        <w:spacing w:after="0" w:line="360" w:lineRule="atLeast"/>
        <w:jc w:val="center"/>
        <w:rPr>
          <w:rFonts w:ascii="Arial" w:eastAsia="Times New Roman" w:hAnsi="Arial" w:cs="Arial"/>
          <w:b/>
          <w:bCs/>
          <w:sz w:val="24"/>
          <w:szCs w:val="24"/>
          <w:lang w:eastAsia="ru-RU"/>
        </w:rPr>
      </w:pPr>
      <w:r w:rsidRPr="00EC6C16">
        <w:rPr>
          <w:rFonts w:ascii="Arial" w:eastAsia="Times New Roman" w:hAnsi="Arial" w:cs="Arial"/>
          <w:b/>
          <w:bCs/>
          <w:sz w:val="24"/>
          <w:szCs w:val="24"/>
          <w:lang w:eastAsia="ru-RU"/>
        </w:rPr>
        <w:t> </w:t>
      </w:r>
    </w:p>
    <w:p w:rsidR="00A62404" w:rsidRPr="00A62404" w:rsidRDefault="00A62404" w:rsidP="00A62404">
      <w:pPr>
        <w:shd w:val="clear" w:color="auto" w:fill="FFFFFF"/>
        <w:spacing w:after="0" w:line="360" w:lineRule="atLeast"/>
        <w:jc w:val="center"/>
        <w:rPr>
          <w:rFonts w:ascii="Arial" w:eastAsia="Times New Roman" w:hAnsi="Arial" w:cs="Arial"/>
          <w:b/>
          <w:bCs/>
          <w:sz w:val="24"/>
          <w:szCs w:val="24"/>
          <w:lang w:eastAsia="ru-RU"/>
        </w:rPr>
      </w:pPr>
      <w:bookmarkStart w:id="1" w:name="dst100002"/>
      <w:bookmarkEnd w:id="1"/>
      <w:r w:rsidRPr="00EC6C16">
        <w:rPr>
          <w:rFonts w:ascii="Arial" w:eastAsia="Times New Roman" w:hAnsi="Arial" w:cs="Arial"/>
          <w:b/>
          <w:bCs/>
          <w:sz w:val="24"/>
          <w:szCs w:val="24"/>
          <w:lang w:eastAsia="ru-RU"/>
        </w:rPr>
        <w:t>ПИСЬМО</w:t>
      </w:r>
    </w:p>
    <w:p w:rsidR="00A62404" w:rsidRPr="00A62404" w:rsidRDefault="00A62404" w:rsidP="00A62404">
      <w:pPr>
        <w:shd w:val="clear" w:color="auto" w:fill="FFFFFF"/>
        <w:spacing w:after="150" w:line="360" w:lineRule="atLeast"/>
        <w:jc w:val="center"/>
        <w:rPr>
          <w:rFonts w:ascii="Arial" w:eastAsia="Times New Roman" w:hAnsi="Arial" w:cs="Arial"/>
          <w:b/>
          <w:bCs/>
          <w:sz w:val="24"/>
          <w:szCs w:val="24"/>
          <w:lang w:eastAsia="ru-RU"/>
        </w:rPr>
      </w:pPr>
      <w:r w:rsidRPr="00EC6C16">
        <w:rPr>
          <w:rFonts w:ascii="Arial" w:eastAsia="Times New Roman" w:hAnsi="Arial" w:cs="Arial"/>
          <w:b/>
          <w:bCs/>
          <w:sz w:val="24"/>
          <w:szCs w:val="24"/>
          <w:lang w:eastAsia="ru-RU"/>
        </w:rPr>
        <w:t>от 2 марта 2021 г. № 15387/12</w:t>
      </w:r>
    </w:p>
    <w:p w:rsidR="00A62404" w:rsidRPr="00A62404" w:rsidRDefault="00A62404" w:rsidP="00A62404">
      <w:pPr>
        <w:shd w:val="clear" w:color="auto" w:fill="FFFFFF"/>
        <w:spacing w:after="0" w:line="315" w:lineRule="atLeast"/>
        <w:jc w:val="both"/>
        <w:rPr>
          <w:rFonts w:ascii="Arial" w:eastAsia="Times New Roman" w:hAnsi="Arial" w:cs="Arial"/>
          <w:sz w:val="26"/>
          <w:szCs w:val="26"/>
          <w:lang w:eastAsia="ru-RU"/>
        </w:rPr>
      </w:pPr>
      <w:r w:rsidRPr="00EC6C16">
        <w:rPr>
          <w:rFonts w:ascii="Arial" w:eastAsia="Times New Roman" w:hAnsi="Arial" w:cs="Arial"/>
          <w:sz w:val="26"/>
          <w:szCs w:val="26"/>
          <w:lang w:eastAsia="ru-RU"/>
        </w:rPr>
        <w:t> </w:t>
      </w:r>
    </w:p>
    <w:p w:rsidR="00A62404" w:rsidRPr="00A62404" w:rsidRDefault="00A62404" w:rsidP="00A62404">
      <w:pPr>
        <w:shd w:val="clear" w:color="auto" w:fill="FFFFFF"/>
        <w:spacing w:after="0" w:line="315" w:lineRule="atLeast"/>
        <w:ind w:firstLine="540"/>
        <w:jc w:val="both"/>
        <w:rPr>
          <w:rFonts w:ascii="Arial" w:eastAsia="Times New Roman" w:hAnsi="Arial" w:cs="Arial"/>
          <w:sz w:val="26"/>
          <w:szCs w:val="26"/>
          <w:lang w:eastAsia="ru-RU"/>
        </w:rPr>
      </w:pPr>
      <w:bookmarkStart w:id="2" w:name="dst100003"/>
      <w:bookmarkEnd w:id="2"/>
      <w:r w:rsidRPr="00EC6C16">
        <w:rPr>
          <w:rFonts w:ascii="Arial" w:eastAsia="Times New Roman" w:hAnsi="Arial" w:cs="Arial"/>
          <w:sz w:val="26"/>
          <w:szCs w:val="26"/>
          <w:lang w:eastAsia="ru-RU"/>
        </w:rPr>
        <w:t xml:space="preserve">Департамент стратегического развития и корпоративной политики </w:t>
      </w:r>
      <w:proofErr w:type="spellStart"/>
      <w:r w:rsidRPr="00EC6C16">
        <w:rPr>
          <w:rFonts w:ascii="Arial" w:eastAsia="Times New Roman" w:hAnsi="Arial" w:cs="Arial"/>
          <w:sz w:val="26"/>
          <w:szCs w:val="26"/>
          <w:lang w:eastAsia="ru-RU"/>
        </w:rPr>
        <w:t>Минпромторга</w:t>
      </w:r>
      <w:proofErr w:type="spellEnd"/>
      <w:r w:rsidRPr="00EC6C16">
        <w:rPr>
          <w:rFonts w:ascii="Arial" w:eastAsia="Times New Roman" w:hAnsi="Arial" w:cs="Arial"/>
          <w:sz w:val="26"/>
          <w:szCs w:val="26"/>
          <w:lang w:eastAsia="ru-RU"/>
        </w:rPr>
        <w:t xml:space="preserve"> России рассмотрел обращение по вопросу реализации постановления Правительства Российской Федерации от 3 декабря 2020 г. № 2014 "О минимальной обязательной доле закупок российских товаров и ее достижении заказчиком" (далее - постановление № 2014) и сообщает следующее.</w:t>
      </w:r>
      <w:bookmarkStart w:id="3" w:name="_GoBack"/>
      <w:bookmarkEnd w:id="3"/>
    </w:p>
    <w:p w:rsidR="00A62404" w:rsidRPr="00A62404" w:rsidRDefault="00A62404" w:rsidP="00A62404">
      <w:pPr>
        <w:shd w:val="clear" w:color="auto" w:fill="FFFFFF"/>
        <w:spacing w:after="0" w:line="315" w:lineRule="atLeast"/>
        <w:ind w:firstLine="540"/>
        <w:jc w:val="both"/>
        <w:rPr>
          <w:rFonts w:ascii="Arial" w:eastAsia="Times New Roman" w:hAnsi="Arial" w:cs="Arial"/>
          <w:sz w:val="26"/>
          <w:szCs w:val="26"/>
          <w:lang w:eastAsia="ru-RU"/>
        </w:rPr>
      </w:pPr>
      <w:bookmarkStart w:id="4" w:name="dst100004"/>
      <w:bookmarkEnd w:id="4"/>
      <w:r w:rsidRPr="00EC6C16">
        <w:rPr>
          <w:rFonts w:ascii="Arial" w:eastAsia="Times New Roman" w:hAnsi="Arial" w:cs="Arial"/>
          <w:sz w:val="26"/>
          <w:szCs w:val="26"/>
          <w:lang w:eastAsia="ru-RU"/>
        </w:rPr>
        <w:t>В соответствии с пунктом 1 постановления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A62404" w:rsidRPr="00A62404" w:rsidRDefault="00A62404" w:rsidP="00A62404">
      <w:pPr>
        <w:shd w:val="clear" w:color="auto" w:fill="FFFFFF"/>
        <w:spacing w:after="0" w:line="315" w:lineRule="atLeast"/>
        <w:ind w:firstLine="540"/>
        <w:jc w:val="both"/>
        <w:rPr>
          <w:rFonts w:ascii="Arial" w:eastAsia="Times New Roman" w:hAnsi="Arial" w:cs="Arial"/>
          <w:sz w:val="26"/>
          <w:szCs w:val="26"/>
          <w:lang w:eastAsia="ru-RU"/>
        </w:rPr>
      </w:pPr>
      <w:bookmarkStart w:id="5" w:name="dst100005"/>
      <w:bookmarkEnd w:id="5"/>
      <w:r w:rsidRPr="00EC6C16">
        <w:rPr>
          <w:rFonts w:ascii="Arial" w:eastAsia="Times New Roman" w:hAnsi="Arial" w:cs="Arial"/>
          <w:sz w:val="26"/>
          <w:szCs w:val="26"/>
          <w:lang w:eastAsia="ru-RU"/>
        </w:rPr>
        <w:t>Пунктом 3 постановления № 2014 регламентированы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(далее - НМЦК), в том числе особенности, применяемые при использовании метода сопоставимых рыночных цен (анализа рынка).</w:t>
      </w:r>
    </w:p>
    <w:p w:rsidR="00A62404" w:rsidRPr="00A62404" w:rsidRDefault="00A62404" w:rsidP="00A62404">
      <w:pPr>
        <w:shd w:val="clear" w:color="auto" w:fill="FFFFFF"/>
        <w:spacing w:after="0" w:line="315" w:lineRule="atLeast"/>
        <w:ind w:firstLine="540"/>
        <w:jc w:val="both"/>
        <w:rPr>
          <w:rFonts w:ascii="Arial" w:eastAsia="Times New Roman" w:hAnsi="Arial" w:cs="Arial"/>
          <w:sz w:val="26"/>
          <w:szCs w:val="26"/>
          <w:lang w:eastAsia="ru-RU"/>
        </w:rPr>
      </w:pPr>
      <w:bookmarkStart w:id="6" w:name="dst100006"/>
      <w:bookmarkEnd w:id="6"/>
      <w:r w:rsidRPr="00EC6C16">
        <w:rPr>
          <w:rFonts w:ascii="Arial" w:eastAsia="Times New Roman" w:hAnsi="Arial" w:cs="Arial"/>
          <w:sz w:val="26"/>
          <w:szCs w:val="26"/>
          <w:lang w:eastAsia="ru-RU"/>
        </w:rPr>
        <w:t>Так, при применении метода сопоставимых рыночных цен (анализа рынка) заказчик направляет предусмотренный частью 5 статьи 22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 (далее - ГИСП).</w:t>
      </w:r>
    </w:p>
    <w:p w:rsidR="00A62404" w:rsidRPr="00A62404" w:rsidRDefault="00A62404" w:rsidP="00A62404">
      <w:pPr>
        <w:shd w:val="clear" w:color="auto" w:fill="FFFFFF"/>
        <w:spacing w:after="0" w:line="315" w:lineRule="atLeast"/>
        <w:ind w:firstLine="540"/>
        <w:jc w:val="both"/>
        <w:rPr>
          <w:rFonts w:ascii="Arial" w:eastAsia="Times New Roman" w:hAnsi="Arial" w:cs="Arial"/>
          <w:sz w:val="26"/>
          <w:szCs w:val="26"/>
          <w:lang w:eastAsia="ru-RU"/>
        </w:rPr>
      </w:pPr>
      <w:bookmarkStart w:id="7" w:name="dst100007"/>
      <w:bookmarkEnd w:id="7"/>
      <w:r w:rsidRPr="00EC6C16">
        <w:rPr>
          <w:rFonts w:ascii="Arial" w:eastAsia="Times New Roman" w:hAnsi="Arial" w:cs="Arial"/>
          <w:sz w:val="26"/>
          <w:szCs w:val="26"/>
          <w:lang w:eastAsia="ru-RU"/>
        </w:rPr>
        <w:t>При этом отмечается, что в случае недостаточности сведений о субъектах деятельности в сфере промышленности, включенных в ГИСП, заказчик вправе дополнительно запросить для обоснования НМЦК недостающую ценовую информацию у иных участников рынка, осуществляющих производство товара, являющегося предметом закупки, либо использовать информацию о ценах товара, содержащихся в единой информационной системе в сфере закупок, по исполненным контрактам, по которым не взыскивались неустойки (штрафы, пени) в связи с неисполнением или ненадлежащим исполнением обязательств, предусмотренных такими контрактами.</w:t>
      </w:r>
    </w:p>
    <w:p w:rsidR="00A62404" w:rsidRPr="00A62404" w:rsidRDefault="00A62404" w:rsidP="00A62404">
      <w:pPr>
        <w:shd w:val="clear" w:color="auto" w:fill="FFFFFF"/>
        <w:spacing w:after="0" w:line="315" w:lineRule="atLeast"/>
        <w:ind w:firstLine="540"/>
        <w:jc w:val="both"/>
        <w:rPr>
          <w:rFonts w:ascii="Arial" w:eastAsia="Times New Roman" w:hAnsi="Arial" w:cs="Arial"/>
          <w:sz w:val="26"/>
          <w:szCs w:val="26"/>
          <w:lang w:eastAsia="ru-RU"/>
        </w:rPr>
      </w:pPr>
      <w:bookmarkStart w:id="8" w:name="dst100008"/>
      <w:bookmarkEnd w:id="8"/>
      <w:r w:rsidRPr="00EC6C16">
        <w:rPr>
          <w:rFonts w:ascii="Arial" w:eastAsia="Times New Roman" w:hAnsi="Arial" w:cs="Arial"/>
          <w:sz w:val="26"/>
          <w:szCs w:val="26"/>
          <w:lang w:eastAsia="ru-RU"/>
        </w:rPr>
        <w:lastRenderedPageBreak/>
        <w:t>Дополнительно сообщается, что на сайте ГИСП в информационно-телекоммуникационной сети "Интернет" - https://gisp.gov.ru/№ews/14074908/ - опубликованы разъяснения к порядку расчета НМЦК в целях выполнения минимальной обязательной доли закупок российских товаров.</w:t>
      </w:r>
    </w:p>
    <w:p w:rsidR="00A62404" w:rsidRPr="00A62404" w:rsidRDefault="00A62404" w:rsidP="00A62404">
      <w:pPr>
        <w:shd w:val="clear" w:color="auto" w:fill="FFFFFF"/>
        <w:spacing w:after="0" w:line="315" w:lineRule="atLeast"/>
        <w:jc w:val="both"/>
        <w:rPr>
          <w:rFonts w:ascii="Arial" w:eastAsia="Times New Roman" w:hAnsi="Arial" w:cs="Arial"/>
          <w:sz w:val="26"/>
          <w:szCs w:val="26"/>
          <w:lang w:eastAsia="ru-RU"/>
        </w:rPr>
      </w:pPr>
      <w:r w:rsidRPr="00EC6C16">
        <w:rPr>
          <w:rFonts w:ascii="Arial" w:eastAsia="Times New Roman" w:hAnsi="Arial" w:cs="Arial"/>
          <w:sz w:val="26"/>
          <w:szCs w:val="26"/>
          <w:lang w:eastAsia="ru-RU"/>
        </w:rPr>
        <w:t> </w:t>
      </w:r>
    </w:p>
    <w:p w:rsidR="00A62404" w:rsidRPr="00A62404" w:rsidRDefault="00A62404" w:rsidP="00A62404">
      <w:pPr>
        <w:shd w:val="clear" w:color="auto" w:fill="FFFFFF"/>
        <w:spacing w:after="0" w:line="394" w:lineRule="atLeast"/>
        <w:jc w:val="right"/>
        <w:rPr>
          <w:rFonts w:ascii="Arial" w:eastAsia="Times New Roman" w:hAnsi="Arial" w:cs="Arial"/>
          <w:sz w:val="26"/>
          <w:szCs w:val="26"/>
          <w:lang w:eastAsia="ru-RU"/>
        </w:rPr>
      </w:pPr>
      <w:bookmarkStart w:id="9" w:name="dst100009"/>
      <w:bookmarkEnd w:id="9"/>
      <w:r w:rsidRPr="00EC6C16">
        <w:rPr>
          <w:rFonts w:ascii="Arial" w:eastAsia="Times New Roman" w:hAnsi="Arial" w:cs="Arial"/>
          <w:sz w:val="26"/>
          <w:szCs w:val="26"/>
          <w:lang w:eastAsia="ru-RU"/>
        </w:rPr>
        <w:t>Заместитель директора</w:t>
      </w:r>
    </w:p>
    <w:p w:rsidR="00A62404" w:rsidRPr="00A62404" w:rsidRDefault="00A62404" w:rsidP="00A62404">
      <w:pPr>
        <w:shd w:val="clear" w:color="auto" w:fill="FFFFFF"/>
        <w:spacing w:after="0" w:line="394" w:lineRule="atLeast"/>
        <w:jc w:val="right"/>
        <w:rPr>
          <w:rFonts w:ascii="Arial" w:eastAsia="Times New Roman" w:hAnsi="Arial" w:cs="Arial"/>
          <w:sz w:val="26"/>
          <w:szCs w:val="26"/>
          <w:lang w:eastAsia="ru-RU"/>
        </w:rPr>
      </w:pPr>
      <w:r w:rsidRPr="00EC6C16">
        <w:rPr>
          <w:rFonts w:ascii="Arial" w:eastAsia="Times New Roman" w:hAnsi="Arial" w:cs="Arial"/>
          <w:sz w:val="26"/>
          <w:szCs w:val="26"/>
          <w:lang w:eastAsia="ru-RU"/>
        </w:rPr>
        <w:t>Департамента стратегического</w:t>
      </w:r>
    </w:p>
    <w:p w:rsidR="00A62404" w:rsidRPr="00A62404" w:rsidRDefault="00A62404" w:rsidP="00A62404">
      <w:pPr>
        <w:shd w:val="clear" w:color="auto" w:fill="FFFFFF"/>
        <w:spacing w:after="0" w:line="394" w:lineRule="atLeast"/>
        <w:jc w:val="right"/>
        <w:rPr>
          <w:rFonts w:ascii="Arial" w:eastAsia="Times New Roman" w:hAnsi="Arial" w:cs="Arial"/>
          <w:sz w:val="26"/>
          <w:szCs w:val="26"/>
          <w:lang w:eastAsia="ru-RU"/>
        </w:rPr>
      </w:pPr>
      <w:r w:rsidRPr="00EC6C16">
        <w:rPr>
          <w:rFonts w:ascii="Arial" w:eastAsia="Times New Roman" w:hAnsi="Arial" w:cs="Arial"/>
          <w:sz w:val="26"/>
          <w:szCs w:val="26"/>
          <w:lang w:eastAsia="ru-RU"/>
        </w:rPr>
        <w:t>развития и корпоративной политики</w:t>
      </w:r>
    </w:p>
    <w:p w:rsidR="00A62404" w:rsidRPr="00A62404" w:rsidRDefault="00A62404" w:rsidP="00A62404">
      <w:pPr>
        <w:shd w:val="clear" w:color="auto" w:fill="FFFFFF"/>
        <w:spacing w:after="0" w:line="394" w:lineRule="atLeast"/>
        <w:jc w:val="right"/>
        <w:rPr>
          <w:rFonts w:ascii="Arial" w:eastAsia="Times New Roman" w:hAnsi="Arial" w:cs="Arial"/>
          <w:sz w:val="26"/>
          <w:szCs w:val="26"/>
          <w:lang w:eastAsia="ru-RU"/>
        </w:rPr>
      </w:pPr>
      <w:r w:rsidRPr="00EC6C16">
        <w:rPr>
          <w:rFonts w:ascii="Arial" w:eastAsia="Times New Roman" w:hAnsi="Arial" w:cs="Arial"/>
          <w:sz w:val="26"/>
          <w:szCs w:val="26"/>
          <w:lang w:eastAsia="ru-RU"/>
        </w:rPr>
        <w:t>Н.И.ЛЕЩЕНКО</w:t>
      </w:r>
    </w:p>
    <w:p w:rsidR="0030571B" w:rsidRPr="00EC6C16" w:rsidRDefault="00EC6C16">
      <w:pPr>
        <w:rPr>
          <w:lang w:val="en-US"/>
        </w:rPr>
      </w:pPr>
    </w:p>
    <w:sectPr w:rsidR="0030571B" w:rsidRPr="00EC6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04"/>
    <w:rsid w:val="00197FEE"/>
    <w:rsid w:val="003C7824"/>
    <w:rsid w:val="00A62404"/>
    <w:rsid w:val="00EC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C81"/>
  <w15:chartTrackingRefBased/>
  <w15:docId w15:val="{917E7345-B0F2-492E-A5E8-17C1B9EB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24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404"/>
    <w:rPr>
      <w:rFonts w:ascii="Times New Roman" w:eastAsia="Times New Roman" w:hAnsi="Times New Roman" w:cs="Times New Roman"/>
      <w:b/>
      <w:bCs/>
      <w:kern w:val="36"/>
      <w:sz w:val="48"/>
      <w:szCs w:val="48"/>
      <w:lang w:eastAsia="ru-RU"/>
    </w:rPr>
  </w:style>
  <w:style w:type="character" w:customStyle="1" w:styleId="blk">
    <w:name w:val="blk"/>
    <w:basedOn w:val="a0"/>
    <w:rsid w:val="00A62404"/>
  </w:style>
  <w:style w:type="character" w:customStyle="1" w:styleId="nobr">
    <w:name w:val="nobr"/>
    <w:basedOn w:val="a0"/>
    <w:rsid w:val="00A62404"/>
  </w:style>
  <w:style w:type="character" w:styleId="a3">
    <w:name w:val="Hyperlink"/>
    <w:basedOn w:val="a0"/>
    <w:uiPriority w:val="99"/>
    <w:semiHidden/>
    <w:unhideWhenUsed/>
    <w:rsid w:val="00A62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86034">
      <w:bodyDiv w:val="1"/>
      <w:marLeft w:val="0"/>
      <w:marRight w:val="0"/>
      <w:marTop w:val="0"/>
      <w:marBottom w:val="0"/>
      <w:divBdr>
        <w:top w:val="none" w:sz="0" w:space="0" w:color="auto"/>
        <w:left w:val="none" w:sz="0" w:space="0" w:color="auto"/>
        <w:bottom w:val="none" w:sz="0" w:space="0" w:color="auto"/>
        <w:right w:val="none" w:sz="0" w:space="0" w:color="auto"/>
      </w:divBdr>
      <w:divsChild>
        <w:div w:id="361057413">
          <w:marLeft w:val="0"/>
          <w:marRight w:val="0"/>
          <w:marTop w:val="0"/>
          <w:marBottom w:val="0"/>
          <w:divBdr>
            <w:top w:val="none" w:sz="0" w:space="0" w:color="auto"/>
            <w:left w:val="none" w:sz="0" w:space="0" w:color="auto"/>
            <w:bottom w:val="none" w:sz="0" w:space="0" w:color="auto"/>
            <w:right w:val="none" w:sz="0" w:space="0" w:color="auto"/>
          </w:divBdr>
          <w:divsChild>
            <w:div w:id="1178814857">
              <w:marLeft w:val="0"/>
              <w:marRight w:val="0"/>
              <w:marTop w:val="192"/>
              <w:marBottom w:val="0"/>
              <w:divBdr>
                <w:top w:val="none" w:sz="0" w:space="0" w:color="auto"/>
                <w:left w:val="none" w:sz="0" w:space="0" w:color="auto"/>
                <w:bottom w:val="none" w:sz="0" w:space="0" w:color="auto"/>
                <w:right w:val="none" w:sz="0" w:space="0" w:color="auto"/>
              </w:divBdr>
            </w:div>
            <w:div w:id="759256822">
              <w:marLeft w:val="0"/>
              <w:marRight w:val="0"/>
              <w:marTop w:val="0"/>
              <w:marBottom w:val="150"/>
              <w:divBdr>
                <w:top w:val="none" w:sz="0" w:space="0" w:color="auto"/>
                <w:left w:val="none" w:sz="0" w:space="0" w:color="auto"/>
                <w:bottom w:val="none" w:sz="0" w:space="0" w:color="auto"/>
                <w:right w:val="none" w:sz="0" w:space="0" w:color="auto"/>
              </w:divBdr>
            </w:div>
            <w:div w:id="800609161">
              <w:marLeft w:val="0"/>
              <w:marRight w:val="0"/>
              <w:marTop w:val="192"/>
              <w:marBottom w:val="0"/>
              <w:divBdr>
                <w:top w:val="none" w:sz="0" w:space="0" w:color="auto"/>
                <w:left w:val="none" w:sz="0" w:space="0" w:color="auto"/>
                <w:bottom w:val="none" w:sz="0" w:space="0" w:color="auto"/>
                <w:right w:val="none" w:sz="0" w:space="0" w:color="auto"/>
              </w:divBdr>
            </w:div>
            <w:div w:id="1467629203">
              <w:marLeft w:val="0"/>
              <w:marRight w:val="0"/>
              <w:marTop w:val="192"/>
              <w:marBottom w:val="0"/>
              <w:divBdr>
                <w:top w:val="none" w:sz="0" w:space="0" w:color="auto"/>
                <w:left w:val="none" w:sz="0" w:space="0" w:color="auto"/>
                <w:bottom w:val="none" w:sz="0" w:space="0" w:color="auto"/>
                <w:right w:val="none" w:sz="0" w:space="0" w:color="auto"/>
              </w:divBdr>
            </w:div>
            <w:div w:id="610867619">
              <w:marLeft w:val="0"/>
              <w:marRight w:val="0"/>
              <w:marTop w:val="192"/>
              <w:marBottom w:val="0"/>
              <w:divBdr>
                <w:top w:val="none" w:sz="0" w:space="0" w:color="auto"/>
                <w:left w:val="none" w:sz="0" w:space="0" w:color="auto"/>
                <w:bottom w:val="none" w:sz="0" w:space="0" w:color="auto"/>
                <w:right w:val="none" w:sz="0" w:space="0" w:color="auto"/>
              </w:divBdr>
            </w:div>
            <w:div w:id="445007923">
              <w:marLeft w:val="0"/>
              <w:marRight w:val="0"/>
              <w:marTop w:val="192"/>
              <w:marBottom w:val="0"/>
              <w:divBdr>
                <w:top w:val="none" w:sz="0" w:space="0" w:color="auto"/>
                <w:left w:val="none" w:sz="0" w:space="0" w:color="auto"/>
                <w:bottom w:val="none" w:sz="0" w:space="0" w:color="auto"/>
                <w:right w:val="none" w:sz="0" w:space="0" w:color="auto"/>
              </w:divBdr>
            </w:div>
            <w:div w:id="1918467574">
              <w:marLeft w:val="0"/>
              <w:marRight w:val="0"/>
              <w:marTop w:val="192"/>
              <w:marBottom w:val="0"/>
              <w:divBdr>
                <w:top w:val="none" w:sz="0" w:space="0" w:color="auto"/>
                <w:left w:val="none" w:sz="0" w:space="0" w:color="auto"/>
                <w:bottom w:val="none" w:sz="0" w:space="0" w:color="auto"/>
                <w:right w:val="none" w:sz="0" w:space="0" w:color="auto"/>
              </w:divBdr>
            </w:div>
            <w:div w:id="1626694131">
              <w:marLeft w:val="0"/>
              <w:marRight w:val="0"/>
              <w:marTop w:val="192"/>
              <w:marBottom w:val="0"/>
              <w:divBdr>
                <w:top w:val="none" w:sz="0" w:space="0" w:color="auto"/>
                <w:left w:val="none" w:sz="0" w:space="0" w:color="auto"/>
                <w:bottom w:val="none" w:sz="0" w:space="0" w:color="auto"/>
                <w:right w:val="none" w:sz="0" w:space="0" w:color="auto"/>
              </w:divBdr>
            </w:div>
            <w:div w:id="1193693220">
              <w:marLeft w:val="0"/>
              <w:marRight w:val="0"/>
              <w:marTop w:val="192"/>
              <w:marBottom w:val="0"/>
              <w:divBdr>
                <w:top w:val="none" w:sz="0" w:space="0" w:color="auto"/>
                <w:left w:val="none" w:sz="0" w:space="0" w:color="auto"/>
                <w:bottom w:val="none" w:sz="0" w:space="0" w:color="auto"/>
                <w:right w:val="none" w:sz="0" w:space="0" w:color="auto"/>
              </w:divBdr>
            </w:div>
            <w:div w:id="48123524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2021-05-26T06:10:00Z</dcterms:created>
  <dcterms:modified xsi:type="dcterms:W3CDTF">2021-05-26T06:25:00Z</dcterms:modified>
</cp:coreProperties>
</file>