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95" w:rsidRDefault="00AC7795" w:rsidP="00AC77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AC7795" w:rsidRDefault="00AC7795" w:rsidP="00AC77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C7795" w:rsidRDefault="00AC7795" w:rsidP="00AC77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AC7795" w:rsidRDefault="00AC7795" w:rsidP="00AC779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14 мая 2020 г. № 24-03-08/39113</w:t>
      </w:r>
    </w:p>
    <w:p w:rsidR="00AC7795" w:rsidRDefault="00AC7795" w:rsidP="00AC7795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D25B4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 в 2020 году в соответствии с </w:t>
      </w:r>
      <w:r w:rsidRPr="00D25B4E">
        <w:rPr>
          <w:sz w:val="30"/>
          <w:szCs w:val="30"/>
        </w:rPr>
        <w:t>частью 42.1 статьи 112</w:t>
      </w:r>
      <w:r>
        <w:rPr>
          <w:rStyle w:val="blk"/>
          <w:color w:val="000000"/>
          <w:sz w:val="30"/>
          <w:szCs w:val="30"/>
        </w:rPr>
        <w:t> Закона № 44-ФЗ, в рамках своей компетенции сообщает следующее.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25B4E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отметить, что Федеральным </w:t>
      </w:r>
      <w:r w:rsidRPr="00D25B4E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том числе внесены изменения в Закон № 44-ФЗ, устанавливающие право Правительства Российской Федерации утвердить порядок списания штрафных санкций в результате неисполнения или ненадлежащего исполнения поставщиком (подрядчиком, исполнителем) в 2020 году в </w:t>
      </w:r>
      <w:r>
        <w:rPr>
          <w:rStyle w:val="blk"/>
          <w:color w:val="000000"/>
          <w:sz w:val="30"/>
          <w:szCs w:val="30"/>
        </w:rPr>
        <w:lastRenderedPageBreak/>
        <w:t xml:space="preserve">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обязательств, предусмотренных заключенным контрактом (</w:t>
      </w:r>
      <w:r w:rsidRPr="00D25B4E">
        <w:rPr>
          <w:sz w:val="30"/>
          <w:szCs w:val="30"/>
        </w:rPr>
        <w:t>часть 42.1 статьи 112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реализацию указанной </w:t>
      </w:r>
      <w:r w:rsidRPr="00D25B4E">
        <w:rPr>
          <w:sz w:val="30"/>
          <w:szCs w:val="30"/>
        </w:rPr>
        <w:t>нормы</w:t>
      </w:r>
      <w:r>
        <w:rPr>
          <w:rStyle w:val="blk"/>
          <w:color w:val="000000"/>
          <w:sz w:val="30"/>
          <w:szCs w:val="30"/>
        </w:rPr>
        <w:t> принято </w:t>
      </w:r>
      <w:r w:rsidRPr="00D25B4E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26 апреля 2020 г. № 591 "О внесении изменений в постановление Правительства Российской Федерации от 4 июля 2018 г. № 783" (далее - Постановление № 783), предусматривающее списание заказчиком начисленных поставщику (подрядчику, исполнителю) неустоек (штрафов, пеней) в случае неисполнения или ненадлежащего исполнения им обязательств, предусмотренных контрактом,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AC7795" w:rsidRDefault="00AC7795" w:rsidP="00AC779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настоящее время положениями </w:t>
      </w:r>
      <w:r w:rsidRPr="00D25B4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 xml:space="preserve"> № 44-ФЗ предусмотрена возможность списания заказчиком в том числе начисленных до 1 апреля 2020 г. поставщику (подрядчику, исполнителю), но не списанных заказчиком сумм неустоек (штрафов, пеней) в результате неисполнения или ненадлежащего исполнения поставщиком (подрядчиком, исполнителем) в 2020 году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обязательств, предусмотренных заключенным контрактом, в порядке, установленном </w:t>
      </w:r>
      <w:r w:rsidRPr="00D25B4E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№ 783.</w:t>
      </w:r>
    </w:p>
    <w:p w:rsidR="00AC7795" w:rsidRDefault="00AC7795" w:rsidP="00AC779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C7795" w:rsidRDefault="00AC7795" w:rsidP="00AC779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AC7795" w:rsidRDefault="00AC7795" w:rsidP="00AC779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AC7795" w:rsidRDefault="00AC7795" w:rsidP="00AC779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14.05.2020</w:t>
      </w:r>
    </w:p>
    <w:p w:rsidR="00AC7795" w:rsidRDefault="00AC7795" w:rsidP="00AC779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AC7795">
      <w:bookmarkStart w:id="0" w:name="_GoBack"/>
      <w:bookmarkEnd w:id="0"/>
    </w:p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95"/>
    <w:rsid w:val="00197FEE"/>
    <w:rsid w:val="003C7824"/>
    <w:rsid w:val="00AC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3A1F-757F-410F-9804-09694A5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C7795"/>
  </w:style>
  <w:style w:type="character" w:customStyle="1" w:styleId="nobr">
    <w:name w:val="nobr"/>
    <w:basedOn w:val="a0"/>
    <w:rsid w:val="00AC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2021-05-26T09:21:00Z</dcterms:created>
  <dcterms:modified xsi:type="dcterms:W3CDTF">2021-05-26T09:21:00Z</dcterms:modified>
</cp:coreProperties>
</file>