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FA" w:rsidRDefault="00820BFA" w:rsidP="00820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820BFA" w:rsidRDefault="00820BFA" w:rsidP="00820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20BFA" w:rsidRDefault="00820BFA" w:rsidP="00820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20BFA" w:rsidRDefault="00820BFA" w:rsidP="00820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24-03-08/40826</w:t>
      </w:r>
    </w:p>
    <w:p w:rsidR="00820BFA" w:rsidRDefault="00820BFA" w:rsidP="00820BFA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D86DA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действия предоставленной в качестве обеспечения исполнения контракта банковской гарантии, в рамках своей компетенции сообщает следующее.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86DAF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в соответствии с </w:t>
      </w:r>
      <w:r w:rsidRPr="00D86DAF">
        <w:rPr>
          <w:sz w:val="30"/>
          <w:szCs w:val="30"/>
        </w:rPr>
        <w:t>пунктом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</w:t>
      </w:r>
      <w:r>
        <w:rPr>
          <w:rStyle w:val="blk"/>
          <w:color w:val="000000"/>
          <w:sz w:val="30"/>
          <w:szCs w:val="30"/>
        </w:rPr>
        <w:lastRenderedPageBreak/>
        <w:t>качестве общеобязательных государственных предписаний постоянного или временного характера.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отметить, что в соответствии с </w:t>
      </w:r>
      <w:r w:rsidRPr="00D86DAF">
        <w:rPr>
          <w:sz w:val="30"/>
          <w:szCs w:val="30"/>
        </w:rPr>
        <w:t>частью 1 статьи 2</w:t>
      </w:r>
      <w:r>
        <w:rPr>
          <w:rStyle w:val="blk"/>
          <w:color w:val="000000"/>
          <w:sz w:val="30"/>
          <w:szCs w:val="30"/>
        </w:rPr>
        <w:t> Закона № 44-ФЗ законодательство о контрактной системе основывается в том числе на положениях Гражданского </w:t>
      </w:r>
      <w:r w:rsidRPr="00D86DAF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 Российской Федерации (далее - ГК РФ).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86DAF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86DAF">
        <w:rPr>
          <w:sz w:val="30"/>
          <w:szCs w:val="30"/>
        </w:rPr>
        <w:t>Частью 4 статьи 34</w:t>
      </w:r>
      <w:r>
        <w:rPr>
          <w:rStyle w:val="blk"/>
          <w:color w:val="000000"/>
          <w:sz w:val="30"/>
          <w:szCs w:val="30"/>
        </w:rPr>
        <w:t> Закона № 44-ФЗ предусмотрено, что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При этом заказчик самостоятельно устанавливает срок действия контракта (при необходимости) исходя из особенностей осуществления закупки.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86DAF">
        <w:rPr>
          <w:sz w:val="30"/>
          <w:szCs w:val="30"/>
        </w:rPr>
        <w:t>частью 3 статьи 425</w:t>
      </w:r>
      <w:r>
        <w:rPr>
          <w:rStyle w:val="blk"/>
          <w:color w:val="000000"/>
          <w:sz w:val="30"/>
          <w:szCs w:val="30"/>
        </w:rPr>
        <w:t> ГК РФ законом или договором может быть предусмотрено, что окончание срока действия договора влечет прекращение обязательств сторон по договору.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Договор,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rStyle w:val="a3"/>
          <w:color w:val="1A0DAB"/>
        </w:rPr>
      </w:pPr>
      <w:r>
        <w:rPr>
          <w:rStyle w:val="blk"/>
          <w:color w:val="000000"/>
          <w:sz w:val="30"/>
          <w:szCs w:val="30"/>
        </w:rPr>
        <w:fldChar w:fldCharType="begin"/>
      </w:r>
      <w:r>
        <w:rPr>
          <w:rStyle w:val="blk"/>
          <w:color w:val="000000"/>
          <w:sz w:val="30"/>
          <w:szCs w:val="30"/>
        </w:rPr>
        <w:instrText xml:space="preserve"> HYPERLINK "http://www.consultant.ru/cons/cgi/online.cgi?rnd=226A1E8CF498FC46C5A087054140D300&amp;req=query&amp;REFDOC=196857&amp;REFBASE=QUEST&amp;REFPAGE=0&amp;REFTYPE=CDLT_MAIN_BACKREFS&amp;ts=502616217914903887&amp;mode=backrefs&amp;REFDST=100015" </w:instrText>
      </w:r>
      <w:r>
        <w:rPr>
          <w:rStyle w:val="blk"/>
          <w:color w:val="000000"/>
          <w:sz w:val="30"/>
          <w:szCs w:val="30"/>
        </w:rPr>
        <w:fldChar w:fldCharType="separate"/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</w:rPr>
      </w:pPr>
      <w:r>
        <w:rPr>
          <w:rStyle w:val="blk"/>
          <w:color w:val="000000"/>
          <w:sz w:val="30"/>
          <w:szCs w:val="30"/>
        </w:rPr>
        <w:lastRenderedPageBreak/>
        <w:fldChar w:fldCharType="end"/>
      </w:r>
      <w:r>
        <w:rPr>
          <w:rStyle w:val="blk"/>
          <w:color w:val="000000"/>
          <w:sz w:val="30"/>
          <w:szCs w:val="30"/>
        </w:rPr>
        <w:t>Таким образом, контракт будет считаться исполненным после выполнения своих обязательств сторонами. При этом если обязательства по контракту не исполнены в полном объеме, формальное окончание срока действия контракта не влечет прекращение обязательств.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86DAF">
        <w:rPr>
          <w:sz w:val="30"/>
          <w:szCs w:val="30"/>
        </w:rPr>
        <w:t>Частью 4 статьи 96</w:t>
      </w:r>
      <w:r>
        <w:rPr>
          <w:rStyle w:val="blk"/>
          <w:color w:val="000000"/>
          <w:sz w:val="30"/>
          <w:szCs w:val="30"/>
        </w:rPr>
        <w:t> 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86DAF">
        <w:rPr>
          <w:sz w:val="30"/>
          <w:szCs w:val="30"/>
        </w:rPr>
        <w:t>частью 3 статьи 96</w:t>
      </w:r>
      <w:r>
        <w:rPr>
          <w:rStyle w:val="blk"/>
          <w:color w:val="000000"/>
          <w:sz w:val="30"/>
          <w:szCs w:val="30"/>
        </w:rPr>
        <w:t> Закона № 44-ФЗ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 положениями </w:t>
      </w:r>
      <w:r w:rsidRPr="00D86DA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 в соответствии с требованиями </w:t>
      </w:r>
      <w:r w:rsidRPr="00D86DA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в настоящее время Минфином России внесен в Правительство Российской Федерации </w:t>
      </w:r>
      <w:r w:rsidRPr="00D86DAF">
        <w:rPr>
          <w:sz w:val="30"/>
          <w:szCs w:val="30"/>
        </w:rPr>
        <w:t>проект</w:t>
      </w:r>
      <w:r>
        <w:rPr>
          <w:rStyle w:val="blk"/>
          <w:color w:val="000000"/>
          <w:sz w:val="30"/>
          <w:szCs w:val="30"/>
        </w:rPr>
        <w:t> федерального закона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нужд", предусматривающий наделение Правительства Российской Федерации правом разработать единую форму банковских гарантий для целей обеспечения исполнения контрактов (договоров).</w:t>
      </w:r>
    </w:p>
    <w:p w:rsidR="00820BFA" w:rsidRDefault="00820BFA" w:rsidP="00820BF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Принятие </w:t>
      </w:r>
      <w:r w:rsidRPr="00D86DAF">
        <w:rPr>
          <w:sz w:val="30"/>
          <w:szCs w:val="30"/>
        </w:rPr>
        <w:t>законопроекта</w:t>
      </w:r>
      <w:r>
        <w:rPr>
          <w:rStyle w:val="blk"/>
          <w:color w:val="000000"/>
          <w:sz w:val="30"/>
          <w:szCs w:val="30"/>
        </w:rPr>
        <w:t> позволит Правительству Российской Федерации унифицировать форму банковской гарантии для целей обеспечения заявок, исполнения контрактов (договоров), при осуществлении закупок в соответствии с </w:t>
      </w:r>
      <w:r w:rsidRPr="00D86DAF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и Федеральным </w:t>
      </w:r>
      <w:r w:rsidRPr="00D86DAF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от 18 июля 2011 г. № 223-ФЗ "О закупках товаров, работ, услуг отдельными видами юридических лиц".</w:t>
      </w:r>
    </w:p>
    <w:p w:rsidR="00820BFA" w:rsidRDefault="00820BFA" w:rsidP="00820BF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lastRenderedPageBreak/>
        <w:t> </w:t>
      </w:r>
    </w:p>
    <w:p w:rsidR="00820BFA" w:rsidRDefault="00820BFA" w:rsidP="00820BF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820BFA" w:rsidRDefault="00820BFA" w:rsidP="00820BF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820BFA" w:rsidRDefault="00820BFA" w:rsidP="00820BF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19.05.2020</w:t>
      </w:r>
    </w:p>
    <w:p w:rsidR="00820BFA" w:rsidRDefault="00820BFA" w:rsidP="00820BFA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820BFA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FA"/>
    <w:rsid w:val="00197FEE"/>
    <w:rsid w:val="003C7824"/>
    <w:rsid w:val="008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74E5E-1ED4-405E-B205-B60061B8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BFA"/>
    <w:rPr>
      <w:color w:val="0000FF"/>
      <w:u w:val="single"/>
    </w:rPr>
  </w:style>
  <w:style w:type="character" w:customStyle="1" w:styleId="blk">
    <w:name w:val="blk"/>
    <w:basedOn w:val="a0"/>
    <w:rsid w:val="00820BFA"/>
  </w:style>
  <w:style w:type="character" w:customStyle="1" w:styleId="nobr">
    <w:name w:val="nobr"/>
    <w:basedOn w:val="a0"/>
    <w:rsid w:val="0082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2021-05-28T10:34:00Z</dcterms:created>
  <dcterms:modified xsi:type="dcterms:W3CDTF">2021-05-28T10:35:00Z</dcterms:modified>
</cp:coreProperties>
</file>