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34"/>
          <w:szCs w:val="34"/>
          <w:lang w:eastAsia="ru-RU"/>
        </w:rPr>
        <w:t>Письмо Минфина России и Министерства просвещения РФ от 25 мая 2021 г. №№ 24-05-06/40032, АН-942/09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соответствии пунктом 2 раздела 3 решения рабочей группы при Комитете Государственной Думы по образованию и науке по парламентскому контролю за обеспечением бесплатным горячим питанием обучающихся, получающих начальное общее образование в государственных и муниципальных образовательных организациях, от 11.03.2021 № 9 Минфин России и </w:t>
      </w:r>
      <w:proofErr w:type="spellStart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Минпросвещения</w:t>
      </w:r>
      <w:proofErr w:type="spellEnd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России направляют для учета в работе информационное письмо по вопросу организации питания обуч</w:t>
      </w:r>
      <w:bookmarkStart w:id="0" w:name="_GoBack"/>
      <w:bookmarkEnd w:id="0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ающихся, получающих начальное общее образование в государственных и муниципальных образовательных организациях.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По вопросу выбора способа определения поставщика (подрядчика, исполнителя) при осуществлении закупок услуг общественного питания и (или) поставки пищевых продуктов, закупаемых для организаций, осуществляющих образовательную деятельность.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соответствии с частью 5 статьи 24 Федерального закона от 05.04.2013 № 44-ФЗ "О контрактной системе в сфере закупок товаров, работ, услуг для обеспечения государственных и муниципальных нужд" (далее - Закон № 44-ФЗ) заказчик выбирает способ определения поставщика (подрядчика, исполнителя) в соответствии с положениями главы 3 Закона № 44-ФЗ.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 учетом положений Закона № 44-ФЗ (в том числе части 2 статьи 59) и распоряжения Правительства Российской Федерации от 21.03.2016 № 471-р (далее - Перечень) закупки услуг общественного питания и (или) поставки пищевых продуктов, в том числе закупаемых для организаций, осуществляющих образовательную деятельность, могут быть осуществлены следующими способами определения поставщика (подрядчика, исполнителя):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а) при начальной (максимальной) цене контракта менее 500 тыс. рублей путем проведения: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электронного аукциона;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открытого конкурса в электронной форме (за исключением закупки пищевых продуктов, соответствующих кодам 01, 03, 10, 11, 36 ОКПД 2);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запроса котировок в электронной форме;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 единственного поставщика (подрядчика, исполнителя);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б) при начальной (максимальной) цене контракта более 500 тыс. рублей путем проведения: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электронного аукциона;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конкурса с ограниченным участием в электронной форме с установлением дополнительных требований, предусмотренных пунктом 6 Приложения № 2 к постановлению Правительства Российской Федерации от 04.02.2015 № 99;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запроса котировок в электронной форме;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 единственного поставщика (подрядчика, исполнителя) с соблюдением ограничений, предусмотренных статьей 93 Закона № 44-ФЗ.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2. По вопросу заключения долгосрочных контрактов, в том числе на оказание услуг по организации питания и (или) поставку пищевых продуктов.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Согласно положениям статьи 16 Закона № 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При этом планы-графики формируются на срок, соответствующий сроку действия федерального закона 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бюджете. В планы-графики включается с учетом положений бюджетного законодательства Российской Федерации информация о закупках, осуществление которых планируется по истечении планового периода. В этом случае информация о закупках вносится в планы-графики закупок на весь срок планируемых закупок.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Пунктом 2 статьи 72 Бюджетного кодекса Российской Федерации (далее - БК РФ) также установлено, что государственные (муниципальные) контракты заключаются в соответствии с планом-графиком закупок, оплачиваются в пределах лимитов бюджетных обязательств. При этом пункт 3 указанной статьи БК РФ содержит перечень случаев, при которых лимиты бюджетных обязательств могут доводиться до заказчика на срок, превышающий плановый период.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Учитывая изложенное, заказчик вправе осуществить закупку товаров работ услуг путем заключения государственного (муниципального) контракта на весь срок доведенных лимитов бюджетных обязательств.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По вопросу закупки продуктовых наборов, предоставляемых обучающимся, переведенным на дистанционное обучение ввиду санитарно-эпидемиологической ситуации, взамен горячего питания за счет средств субсидий, предоставляемых из федерального бюджета бюджетам субъектов Российской Федерации в целях </w:t>
      </w:r>
      <w:proofErr w:type="spellStart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софинансирования</w:t>
      </w:r>
      <w:proofErr w:type="spellEnd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расходных обязательств субъектов Российской Федерации, возникающих при реализации государственных программ субъектов Российской Федерации, предусматривающих мероприятия по организации бесплатного горячего питания обучающихся, получающих начальное общее образование в государственных образовательных организациях субъекта Российской Федерации (муниципальных образовательных организациях), в рамках реализации государственной программы Российской Федерации "Развитие образования" (далее - целевые субсидии).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соответствии с Федеральным законом от 01.03.2020 № 47-ФЗ "О внесении изменений в Федеральный закон "О качестве и безопасности пищевых продуктов и статью 37 Федерального закона "Об образовании в Российской Федерации" (далее - Федеральный закон № 47-ФЗ)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соответствии с законодательством Российской Федерации нормы об обеспечении обучающихся в начальной школе бесплатным горячим питанием интегрированы не в законодательство Российской Федерации о социальной защите граждан, а в законодательство Российской Федерации об образовании (например, часть 2</w:t>
      </w:r>
      <w:r w:rsidRPr="002C2BFA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 1</w:t>
      </w: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статьи 37 Федерального закона от </w:t>
      </w: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29.12.2012 № 273-ФЗ "Об образовании в Российской Федерации" и принятое в его развитие постановление Правительства Российской Федерации от 20.06.2020 № 900, утверждающее Правила предоставления и распределения целевых субсидий (далее - Правила); статья 25</w:t>
      </w:r>
      <w:r w:rsidRPr="002C2BFA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 2</w:t>
      </w: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Федерального закона от 02.01.2000 № 29-ФЗ "О качестве и безопасности пищевых продуктов", предусматривающая особенности организации питания детей в образовательных организациях и организациях отдыха детей и их оздоровления).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Законодательством Российской Федерации об образовании установлены нормы для организации бесплатного горячего питания, которые должны быть обеспечены общеобразовательными организациями и их учредителями непосредственно в образовательной организации, то есть для тех обучающихся первых - четвертых классов, которые непосредственно находятся в образовательной организации.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Правилами, в том числе предусмотрено, что расчет целевых субсидий базируется исключительно на количестве учебных дней в году для обучающихся первых - четвертых классов с учетом организации занятий в режимах шестидневной и пятидневной учебной недели.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Таким образом, в расчет субсидии на горячее питание не входят периоды выходных и праздничных дней, а также каникулярные периоды.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случаях полного или частичного перевода обучающихся первых - четвертых классов общеобразовательных организаций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</w:t>
      </w:r>
      <w:proofErr w:type="spellStart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коронавирусной</w:t>
      </w:r>
      <w:proofErr w:type="spellEnd"/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инфекцией и иными инфекционными и вирусными заболеваниями, не подразумевающих посещение обучающимися первых - четвертых классов образовательной организации, обеспечение организации бесплатного горячего питания за счет средств целевой субсидии не осуществляется, в связи с отсутствием детей в образовательной организации.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Применение иных подходов к организации мероприятий, реализуемых с использованием средств целевой субсидии противоречит целеполаганию предоставления бесплатного горячего питания непосредственно в образовательной организации, а также не позволяет обеспечить контроль за целевым характером использования средств целевой субсидии, в частности гарантировать направление соответствующих средств федерального бюджета именно на организацию горячего здорового питания обучающихся первых - четвертых классов, содержащего сбалансированный набор питательных веществ и микроэлементов, соответствующих требованиям СанПиН 2.3/2.4.3590-20, MP 2.4.0179-20 и др.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этом не исключается возможность реализации субъектами Российской Федерации или муниципальными образованиями мероприятий, предусматривающих иные формы организации питания (выдачу сухих пайков, продуктовых наборов и т.п.) для переведенных на дистанционное обучение или карантин обучающихся первых - четвертых классов за счет средств консолидированных региональных бюджетов.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По вопросу включения в контракт на оказание услуг по организации питания условия об обязанности исполнителя обеспечить обучающихся, переведенных на дистанционное обучение ввиду санитарно-эпидемиологической ситуации, продуктовыми наборами взамен горячего питания.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Согласно правилам описания объекта закупки, установленным статьей 33 Закона № 44-ФЗ, при описании объекта закупки заказчик указывает функциональные, технические, качественные и эксплуатационные (при необходимости) характеристики объекта закупки, их минимальные или максимальные значения, а также параметры, которые не подлежат изменению, в том числе, </w:t>
      </w: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касающиеся порядка оказания услуг исполнителем по контракту, результатов такого исполнения.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Описание объекта закупки и условия контракта в соответствии со статьей 33 Закона № 44-ФЗ включаются в извещение и документацию о закупке, к которым прилагается проект контракта, являющийся их неотъемлемой частью.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соответствии со статьями 34 и 83</w:t>
      </w:r>
      <w:r w:rsidRPr="002C2BFA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 2</w:t>
      </w: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Закона № 44-ФЗ контракт заключается на условиях, предусмотренных извещением и документацией о закупке, содержащими описание объекта закупки, а также заявкой победителя, содержащей предложение о конкретных показателях объекта закупки.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связи с изложенным, заказчики при описании объекта закупки и составлении проекта контракта вправе установить порядок исполнения контракта, предусматривающий, что при переводе отдельных обучающихся на дистанционное обучение ввиду санитарно-эпидемиологической ситуации таким обучающимся взамен горячего питания предоставляются продуктовые наборы, а также требования к таким наборам.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Таким образом, исполнитель по контракту будет обязан обеспечить предоставление продуктовых наборов обучающимся, переведенным на дистанционное обучение ввиду санитарно-эпидемиологической ситуации, взамен горячего питания в случае, если такие условия были предусмотрены извещением, документацией о закупке и контрактом.</w:t>
      </w:r>
    </w:p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этом при определении в извещении, документации о закупке и проекте контракта условий исполнения контракта заказчикам необходимо учитывать особенности использования средств целевой субсидии, указанные в пункте 3 настоящего письма.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C2BFA" w:rsidRPr="002C2BFA" w:rsidTr="002C2BFA">
        <w:tc>
          <w:tcPr>
            <w:tcW w:w="3300" w:type="pct"/>
            <w:shd w:val="clear" w:color="auto" w:fill="FFFFFF"/>
            <w:vAlign w:val="bottom"/>
            <w:hideMark/>
          </w:tcPr>
          <w:p w:rsidR="002C2BFA" w:rsidRPr="002C2BFA" w:rsidRDefault="002C2BFA" w:rsidP="002C2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Заместитель</w:t>
            </w: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  <w:t>Министра финансов</w:t>
            </w: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C2BFA" w:rsidRPr="002C2BFA" w:rsidRDefault="002C2BFA" w:rsidP="002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A.M. Лавров</w:t>
            </w:r>
          </w:p>
        </w:tc>
      </w:tr>
    </w:tbl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C2BFA" w:rsidRPr="002C2BFA" w:rsidTr="002C2BFA">
        <w:tc>
          <w:tcPr>
            <w:tcW w:w="3300" w:type="pct"/>
            <w:shd w:val="clear" w:color="auto" w:fill="FFFFFF"/>
            <w:vAlign w:val="bottom"/>
            <w:hideMark/>
          </w:tcPr>
          <w:p w:rsidR="002C2BFA" w:rsidRPr="002C2BFA" w:rsidRDefault="002C2BFA" w:rsidP="002C2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Заместитель</w:t>
            </w: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  <w:t>Министра просвещения</w:t>
            </w: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C2BFA" w:rsidRPr="002C2BFA" w:rsidRDefault="002C2BFA" w:rsidP="002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2C2BF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А.В. Николаев</w:t>
            </w:r>
          </w:p>
        </w:tc>
      </w:tr>
    </w:tbl>
    <w:p w:rsidR="002C2BFA" w:rsidRPr="002C2BFA" w:rsidRDefault="002C2BFA" w:rsidP="002C2B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2C2B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</w:t>
      </w:r>
    </w:p>
    <w:p w:rsidR="0030571B" w:rsidRPr="002C2BFA" w:rsidRDefault="00A218F8">
      <w:pPr>
        <w:rPr>
          <w:color w:val="000000" w:themeColor="text1"/>
        </w:rPr>
      </w:pPr>
    </w:p>
    <w:sectPr w:rsidR="0030571B" w:rsidRPr="002C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FA"/>
    <w:rsid w:val="00197FEE"/>
    <w:rsid w:val="002C2BFA"/>
    <w:rsid w:val="003C7824"/>
    <w:rsid w:val="00A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2F178-6D4E-4C85-A0A3-9F90EE7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C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C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2BFA"/>
    <w:rPr>
      <w:color w:val="0000FF"/>
      <w:u w:val="single"/>
    </w:rPr>
  </w:style>
  <w:style w:type="paragraph" w:customStyle="1" w:styleId="s16">
    <w:name w:val="s_16"/>
    <w:basedOn w:val="a"/>
    <w:rsid w:val="002C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C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2021-06-02T09:46:00Z</dcterms:created>
  <dcterms:modified xsi:type="dcterms:W3CDTF">2021-06-02T09:57:00Z</dcterms:modified>
</cp:coreProperties>
</file>