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12A3" w:rsidRPr="00B312A3" w:rsidRDefault="00B312A3" w:rsidP="00B312A3">
      <w:pPr>
        <w:shd w:val="clear" w:color="auto" w:fill="FFFFFF"/>
        <w:spacing w:line="288" w:lineRule="atLeast"/>
        <w:rPr>
          <w:rFonts w:ascii="Arial" w:hAnsi="Arial" w:cs="Arial"/>
          <w:b/>
          <w:bCs/>
          <w:sz w:val="30"/>
          <w:szCs w:val="30"/>
        </w:rPr>
      </w:pPr>
      <w:bookmarkStart w:id="0" w:name="_GoBack"/>
      <w:r w:rsidRPr="00B312A3">
        <w:rPr>
          <w:sz w:val="30"/>
          <w:szCs w:val="30"/>
        </w:rPr>
        <w:t> </w:t>
      </w:r>
    </w:p>
    <w:p w:rsidR="00B312A3" w:rsidRPr="00B312A3" w:rsidRDefault="00B312A3" w:rsidP="00B312A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312A3">
        <w:rPr>
          <w:rFonts w:ascii="Arial" w:hAnsi="Arial" w:cs="Arial"/>
          <w:b/>
          <w:bCs/>
          <w:sz w:val="30"/>
          <w:szCs w:val="30"/>
        </w:rPr>
        <w:t>МИНИСТЕРСТВО ФИНАНСОВ РОССИЙСКОЙ ФЕДЕРАЦИИ</w:t>
      </w:r>
    </w:p>
    <w:p w:rsidR="00B312A3" w:rsidRPr="00B312A3" w:rsidRDefault="00B312A3" w:rsidP="00B312A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312A3">
        <w:rPr>
          <w:rFonts w:ascii="Arial" w:hAnsi="Arial" w:cs="Arial"/>
          <w:b/>
          <w:bCs/>
          <w:sz w:val="30"/>
          <w:szCs w:val="30"/>
        </w:rPr>
        <w:t> </w:t>
      </w:r>
    </w:p>
    <w:p w:rsidR="00B312A3" w:rsidRPr="00B312A3" w:rsidRDefault="00B312A3" w:rsidP="00B312A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312A3">
        <w:rPr>
          <w:rFonts w:ascii="Arial" w:hAnsi="Arial" w:cs="Arial"/>
          <w:b/>
          <w:bCs/>
          <w:sz w:val="30"/>
          <w:szCs w:val="30"/>
        </w:rPr>
        <w:t>ПИСЬМО</w:t>
      </w:r>
    </w:p>
    <w:p w:rsidR="00B312A3" w:rsidRPr="00B312A3" w:rsidRDefault="00B312A3" w:rsidP="00B312A3">
      <w:pPr>
        <w:shd w:val="clear" w:color="auto" w:fill="FFFFFF"/>
        <w:spacing w:line="450" w:lineRule="atLeast"/>
        <w:jc w:val="center"/>
        <w:rPr>
          <w:rFonts w:ascii="Arial" w:hAnsi="Arial" w:cs="Arial"/>
          <w:b/>
          <w:bCs/>
          <w:sz w:val="30"/>
          <w:szCs w:val="30"/>
        </w:rPr>
      </w:pPr>
      <w:r w:rsidRPr="00B312A3">
        <w:rPr>
          <w:rFonts w:ascii="Arial" w:hAnsi="Arial" w:cs="Arial"/>
          <w:b/>
          <w:bCs/>
          <w:sz w:val="30"/>
          <w:szCs w:val="30"/>
        </w:rPr>
        <w:t>от 13 марта 2020 г. № 24-02-08/19391</w:t>
      </w:r>
    </w:p>
    <w:p w:rsidR="00B312A3" w:rsidRPr="00B312A3" w:rsidRDefault="00B312A3" w:rsidP="00B312A3">
      <w:pPr>
        <w:shd w:val="clear" w:color="auto" w:fill="FFFFFF"/>
        <w:spacing w:line="288" w:lineRule="atLeast"/>
        <w:rPr>
          <w:sz w:val="30"/>
          <w:szCs w:val="30"/>
        </w:rPr>
      </w:pPr>
      <w:r w:rsidRPr="00B312A3">
        <w:rPr>
          <w:sz w:val="30"/>
          <w:szCs w:val="30"/>
        </w:rPr>
        <w:t> 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Департамент бюджетной политики в сфере контрактной системы Минфина России (далее - Департамент), рассмотрев обращение от 12.02.2020 по вопросу о применении к отношениям, возникающим при заключении и исполнении государственных контрактов на проведение работ по сохранению объектов культурного наследия, положений статьи 110.2 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о контрактной системе, Обращение), сообщает следующее.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В соответствии с пунктом 12.5 Регламента Министерства финансов Российской Федерации, утвержденного приказом Министерства финансов Российской Федерации от 14.09.2018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Вместе с тем Департамент считает возможным высказать позицию в отношении поставленного в Обращении вопроса.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Согласно части 2 статьи 110.2 Закона о контрактной системе Правительство Российской Федерации вправе установить виды и объем работ по строительству, реконструкции объектов капитального строительства, которые подрядчик обязан выполнить самостоятельно без привлечения других лиц, за исключением дочерних обществ такого подрядчика, к исполнению своих обязательств по контракту.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Постановлением Правительства Российской Федерации от 15.05.2017 № 570 (далее - Постановление № 570) утверждены виды и объемы работ по строительству, реконструкции объектов капитального строительства на территории Российской Федерации, которые подрядчик обязан выполнить самостоятельно без привлечения других лиц к исполнению своих обязательств по государственному и (или) муниципальному контрактам.</w:t>
      </w:r>
    </w:p>
    <w:p w:rsidR="00B312A3" w:rsidRPr="00B312A3" w:rsidRDefault="00B312A3" w:rsidP="00B312A3">
      <w:pPr>
        <w:shd w:val="clear" w:color="auto" w:fill="F4F3F8"/>
        <w:rPr>
          <w:sz w:val="28"/>
          <w:szCs w:val="28"/>
        </w:rPr>
      </w:pPr>
      <w:r w:rsidRPr="00B312A3">
        <w:rPr>
          <w:sz w:val="28"/>
          <w:szCs w:val="28"/>
        </w:rPr>
        <w:t>Примечание.</w:t>
      </w:r>
    </w:p>
    <w:p w:rsidR="00B312A3" w:rsidRPr="00B312A3" w:rsidRDefault="00B312A3" w:rsidP="00B312A3">
      <w:pPr>
        <w:shd w:val="clear" w:color="auto" w:fill="F4F3F8"/>
        <w:rPr>
          <w:sz w:val="28"/>
          <w:szCs w:val="28"/>
        </w:rPr>
      </w:pPr>
      <w:r w:rsidRPr="00B312A3">
        <w:rPr>
          <w:sz w:val="28"/>
          <w:szCs w:val="28"/>
        </w:rPr>
        <w:lastRenderedPageBreak/>
        <w:t>В тексте документа, видимо, допущена опечатка: имеется в виду часть 2 статьи 110.2 Федерального закона от 05.04.2013 № 44-ФЗ, а не часть 110.2.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Таким образом, при осуществлении закупок работ по строительству, реконструкции объектов капитального строительства заказчик обязан руководствоваться положениями части 110.2 Закона о контрактной системе и Постановлением № 570.</w:t>
      </w:r>
    </w:p>
    <w:p w:rsidR="00B312A3" w:rsidRPr="00B312A3" w:rsidRDefault="00B312A3" w:rsidP="00B312A3">
      <w:pPr>
        <w:shd w:val="clear" w:color="auto" w:fill="FFFFFF"/>
        <w:spacing w:line="288" w:lineRule="atLeast"/>
        <w:ind w:firstLine="540"/>
        <w:jc w:val="both"/>
        <w:rPr>
          <w:sz w:val="30"/>
          <w:szCs w:val="30"/>
        </w:rPr>
      </w:pPr>
      <w:r w:rsidRPr="00B312A3">
        <w:rPr>
          <w:sz w:val="30"/>
          <w:szCs w:val="30"/>
        </w:rPr>
        <w:t>Вместе с тем Департамент обращает внимание, что в соответствии с Положением о Министерстве строительства и жилищно-коммунального хозяйства Российской Федерации, утвержденным постановлением Правительства Российской Федерации от 18.11.2013 № 1038, Минстрой России является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строительства (включая вопросы применения в строительстве материалов, изделий и конструкций), архитектуры, градостроительства (за исключением территориального планирования), в связи с чем по вопросам, связанным с отнесением работ по сохранению объектов культурного наследия к работам по строительству, реконструкции объектов капитального строительства, заявитель вправе обратиться в Минстрой России.</w:t>
      </w:r>
    </w:p>
    <w:p w:rsidR="00B312A3" w:rsidRPr="00B312A3" w:rsidRDefault="00B312A3" w:rsidP="00B312A3">
      <w:pPr>
        <w:shd w:val="clear" w:color="auto" w:fill="FFFFFF"/>
        <w:spacing w:line="288" w:lineRule="atLeast"/>
        <w:rPr>
          <w:sz w:val="30"/>
          <w:szCs w:val="30"/>
        </w:rPr>
      </w:pPr>
      <w:r w:rsidRPr="00B312A3">
        <w:rPr>
          <w:sz w:val="30"/>
          <w:szCs w:val="30"/>
        </w:rPr>
        <w:t> </w:t>
      </w:r>
    </w:p>
    <w:p w:rsidR="00B312A3" w:rsidRPr="00B312A3" w:rsidRDefault="00B312A3" w:rsidP="00B312A3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312A3">
        <w:rPr>
          <w:sz w:val="30"/>
          <w:szCs w:val="30"/>
        </w:rPr>
        <w:t>Заместитель директора Департамента</w:t>
      </w:r>
    </w:p>
    <w:p w:rsidR="00B312A3" w:rsidRPr="00B312A3" w:rsidRDefault="00B312A3" w:rsidP="00B312A3">
      <w:pPr>
        <w:shd w:val="clear" w:color="auto" w:fill="FFFFFF"/>
        <w:spacing w:line="288" w:lineRule="atLeast"/>
        <w:jc w:val="right"/>
        <w:rPr>
          <w:sz w:val="30"/>
          <w:szCs w:val="30"/>
        </w:rPr>
      </w:pPr>
      <w:r w:rsidRPr="00B312A3">
        <w:rPr>
          <w:sz w:val="30"/>
          <w:szCs w:val="30"/>
        </w:rPr>
        <w:t>И.Ю.КУСТ</w:t>
      </w:r>
    </w:p>
    <w:p w:rsidR="00B312A3" w:rsidRPr="00B312A3" w:rsidRDefault="00B312A3" w:rsidP="00B312A3">
      <w:pPr>
        <w:shd w:val="clear" w:color="auto" w:fill="FFFFFF"/>
        <w:spacing w:line="288" w:lineRule="atLeast"/>
        <w:rPr>
          <w:sz w:val="30"/>
          <w:szCs w:val="30"/>
        </w:rPr>
      </w:pPr>
      <w:r w:rsidRPr="00B312A3">
        <w:rPr>
          <w:sz w:val="30"/>
          <w:szCs w:val="30"/>
        </w:rPr>
        <w:t>13.03.2020</w:t>
      </w:r>
    </w:p>
    <w:bookmarkEnd w:id="0"/>
    <w:p w:rsidR="001D3CFD" w:rsidRPr="00B312A3" w:rsidRDefault="001D3CFD"/>
    <w:sectPr w:rsidR="001D3CFD" w:rsidRPr="00B312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12A3"/>
    <w:rsid w:val="001D3CFD"/>
    <w:rsid w:val="00B31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780589B-89EA-4FEF-80D4-4B452A7128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12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499</Words>
  <Characters>2846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2021-06-09T09:39:00Z</dcterms:created>
  <dcterms:modified xsi:type="dcterms:W3CDTF">2021-06-09T09:41:00Z</dcterms:modified>
</cp:coreProperties>
</file>