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AB" w:rsidRDefault="009B4DAB" w:rsidP="009B4DA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9B4DAB" w:rsidRDefault="009B4DAB" w:rsidP="009B4DA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9B4DAB" w:rsidRDefault="009B4DAB" w:rsidP="009B4DA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9B4DAB" w:rsidRDefault="009B4DAB" w:rsidP="009B4DA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31 марта 2020 г. № 24-03-08/25386</w:t>
      </w:r>
    </w:p>
    <w:p w:rsidR="009B4DAB" w:rsidRDefault="009B4DAB" w:rsidP="009B4DAB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1C6EC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оснований для отказа в принятии заказчиком банковской гарантии, в рамках своей компетенции сообщает следующее.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1C6EC1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полагаем необходимым отметить, что в соответствии с </w:t>
      </w:r>
      <w:r w:rsidRPr="001C6EC1">
        <w:rPr>
          <w:sz w:val="30"/>
          <w:szCs w:val="30"/>
        </w:rPr>
        <w:t>частью 3 статьи 96</w:t>
      </w:r>
      <w:r>
        <w:rPr>
          <w:rStyle w:val="blk"/>
          <w:color w:val="000000"/>
          <w:sz w:val="30"/>
          <w:szCs w:val="30"/>
        </w:rPr>
        <w:t> Закона №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 </w:t>
      </w:r>
      <w:r w:rsidRPr="001C6EC1">
        <w:rPr>
          <w:sz w:val="30"/>
          <w:szCs w:val="30"/>
        </w:rPr>
        <w:t>статьи 45</w:t>
      </w:r>
      <w:r>
        <w:rPr>
          <w:rStyle w:val="blk"/>
          <w:color w:val="000000"/>
          <w:sz w:val="30"/>
          <w:szCs w:val="30"/>
        </w:rPr>
        <w:t xml:space="preserve"> 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контракта, гарантийных обязательств, срок действия банковской гарантии определяются в соответствии с требованиями настоящего Федерального закона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</w:t>
      </w:r>
      <w:r>
        <w:rPr>
          <w:rStyle w:val="blk"/>
          <w:color w:val="000000"/>
          <w:sz w:val="30"/>
          <w:szCs w:val="30"/>
        </w:rPr>
        <w:lastRenderedPageBreak/>
        <w:t>гарантией, не менее чем на один месяц, в том числе в случае его изменения в соответствии со </w:t>
      </w:r>
      <w:r w:rsidRPr="001C6EC1">
        <w:rPr>
          <w:sz w:val="30"/>
          <w:szCs w:val="30"/>
        </w:rPr>
        <w:t>статьей 95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1C6EC1">
        <w:rPr>
          <w:sz w:val="30"/>
          <w:szCs w:val="30"/>
        </w:rPr>
        <w:t>Частью 5 статьи 96</w:t>
      </w:r>
      <w:r>
        <w:rPr>
          <w:rStyle w:val="blk"/>
          <w:color w:val="000000"/>
          <w:sz w:val="30"/>
          <w:szCs w:val="30"/>
        </w:rPr>
        <w:t xml:space="preserve"> Закона № 44-ФЗ установлено, что в случае </w:t>
      </w:r>
      <w:proofErr w:type="spellStart"/>
      <w:r>
        <w:rPr>
          <w:rStyle w:val="blk"/>
          <w:color w:val="000000"/>
          <w:sz w:val="30"/>
          <w:szCs w:val="30"/>
        </w:rPr>
        <w:t>непредоставления</w:t>
      </w:r>
      <w:proofErr w:type="spellEnd"/>
      <w:r>
        <w:rPr>
          <w:rStyle w:val="blk"/>
          <w:color w:val="000000"/>
          <w:sz w:val="30"/>
          <w:szCs w:val="30"/>
        </w:rP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 требованиями </w:t>
      </w:r>
      <w:r w:rsidRPr="001C6EC1">
        <w:rPr>
          <w:sz w:val="30"/>
          <w:szCs w:val="30"/>
        </w:rPr>
        <w:t>части 6 статьи 45</w:t>
      </w:r>
      <w:r>
        <w:rPr>
          <w:rStyle w:val="blk"/>
          <w:color w:val="000000"/>
          <w:sz w:val="30"/>
          <w:szCs w:val="30"/>
        </w:rPr>
        <w:t> Закона № 44-ФЗ основанием для отказа в принятии банковской гарантии заказчиком является: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1) отсутствие информации о банковской гарантии в предусмотренных </w:t>
      </w:r>
      <w:r w:rsidRPr="001C6EC1">
        <w:rPr>
          <w:sz w:val="30"/>
          <w:szCs w:val="30"/>
        </w:rPr>
        <w:t>статьей 45</w:t>
      </w:r>
      <w:r>
        <w:rPr>
          <w:rStyle w:val="blk"/>
          <w:color w:val="000000"/>
          <w:sz w:val="30"/>
          <w:szCs w:val="30"/>
        </w:rPr>
        <w:t> Закона № 44-ФЗ реестрах банковских гарантий;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2) несоответствие банковской гарантии условиям, указанным в </w:t>
      </w:r>
      <w:r w:rsidRPr="001C6EC1">
        <w:rPr>
          <w:sz w:val="30"/>
          <w:szCs w:val="30"/>
        </w:rPr>
        <w:t>частях 2</w:t>
      </w:r>
      <w:r>
        <w:rPr>
          <w:rStyle w:val="blk"/>
          <w:color w:val="000000"/>
          <w:sz w:val="30"/>
          <w:szCs w:val="30"/>
        </w:rPr>
        <w:t> и </w:t>
      </w:r>
      <w:r w:rsidRPr="001C6EC1">
        <w:rPr>
          <w:sz w:val="30"/>
          <w:szCs w:val="30"/>
        </w:rPr>
        <w:t>3 статьи 45</w:t>
      </w:r>
      <w:r>
        <w:rPr>
          <w:rStyle w:val="blk"/>
          <w:color w:val="000000"/>
          <w:sz w:val="30"/>
          <w:szCs w:val="30"/>
        </w:rPr>
        <w:t> Закона № 44-ФЗ;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3) несоответствие банковской гарантии требованиям, содержащимся в извещении об осуществлении закупки, приглашении принять участие в определении поставщика (подрядчика, исполнителя), документации о закупке, проекте контракта, который заключается с единственным поставщиком (подрядчиком, исполнителем).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случае отказа в принятии банковской гарантии заказчик в срок, установленный </w:t>
      </w:r>
      <w:r w:rsidRPr="001C6EC1">
        <w:rPr>
          <w:sz w:val="30"/>
          <w:szCs w:val="30"/>
        </w:rPr>
        <w:t>частью 5 настоящей статьи</w:t>
      </w:r>
      <w:r>
        <w:rPr>
          <w:rStyle w:val="blk"/>
          <w:color w:val="000000"/>
          <w:sz w:val="30"/>
          <w:szCs w:val="30"/>
        </w:rPr>
        <w:t>, информирует в письменной форме или в форме электронного документа об этом лицо, предоставившее банковскую гарантию, с указанием причин, послуживших основанием для отказа (</w:t>
      </w:r>
      <w:r w:rsidRPr="001C6EC1">
        <w:rPr>
          <w:sz w:val="30"/>
          <w:szCs w:val="30"/>
        </w:rPr>
        <w:t>часть 7 статьи 45</w:t>
      </w:r>
      <w:r>
        <w:rPr>
          <w:rStyle w:val="blk"/>
          <w:color w:val="000000"/>
          <w:sz w:val="30"/>
          <w:szCs w:val="30"/>
        </w:rPr>
        <w:t> Закона № 44-ФЗ).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 </w:t>
      </w:r>
      <w:r w:rsidRPr="001C6EC1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установлен порядок рассмотрения, а также перечень оснований для отказа в принятии банковской гарантии заказчиком.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обращает внимание, что вопрос о наличии либо об отсутствии признаков нарушения </w:t>
      </w:r>
      <w:r w:rsidRPr="001C6EC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рассматривается органом исполнительной власти, уполномоченным на осуществление контроля (надзора) в сфере государственного оборонного заказа и в сфере закупок товаров, работ, услуг для обеспечения государственных и муниципальных нужд, в каждом конкретном случае исходя из всех обстоятельств дела.</w:t>
      </w:r>
    </w:p>
    <w:p w:rsidR="009B4DAB" w:rsidRDefault="009B4DAB" w:rsidP="009B4DA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1C6EC1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 xml:space="preserve"> Положения о Федеральной антимонопольной службе, утвержденного постановлением Правительства Российской Федерации от 30 июня 2004 г. № 331, ФАС России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</w:t>
      </w:r>
      <w:r>
        <w:rPr>
          <w:rStyle w:val="blk"/>
          <w:color w:val="000000"/>
          <w:sz w:val="30"/>
          <w:szCs w:val="30"/>
        </w:rPr>
        <w:lastRenderedPageBreak/>
        <w:t>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в связи с чем по вопросу о наличии либо об отсутствии признаков нарушения </w:t>
      </w:r>
      <w:r w:rsidRPr="001C6EC1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заявитель вправе обратиться в ФАС России.</w:t>
      </w:r>
    </w:p>
    <w:p w:rsidR="009B4DAB" w:rsidRDefault="009B4DAB" w:rsidP="009B4DAB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9B4DAB" w:rsidRDefault="009B4DAB" w:rsidP="009B4DAB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9B4DAB" w:rsidRDefault="009B4DAB" w:rsidP="009B4DAB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9B4DAB" w:rsidRDefault="009B4DAB" w:rsidP="009B4DAB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31.03.2020</w:t>
      </w:r>
    </w:p>
    <w:p w:rsidR="009B4DAB" w:rsidRDefault="009B4DAB" w:rsidP="009B4DAB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9F21E5" w:rsidRDefault="009F21E5">
      <w:bookmarkStart w:id="0" w:name="_GoBack"/>
      <w:bookmarkEnd w:id="0"/>
    </w:p>
    <w:sectPr w:rsidR="009F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AB"/>
    <w:rsid w:val="009B4DAB"/>
    <w:rsid w:val="009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59C5D-9D4E-41E2-B180-55D0BE81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B4DAB"/>
  </w:style>
  <w:style w:type="character" w:customStyle="1" w:styleId="nobr">
    <w:name w:val="nobr"/>
    <w:basedOn w:val="a0"/>
    <w:rsid w:val="009B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2021-06-24T05:01:00Z</dcterms:created>
  <dcterms:modified xsi:type="dcterms:W3CDTF">2021-06-24T05:02:00Z</dcterms:modified>
</cp:coreProperties>
</file>