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32" w:rsidRDefault="00D90732" w:rsidP="00D907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D90732" w:rsidRDefault="00D90732" w:rsidP="00D907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D90732" w:rsidRDefault="00D90732" w:rsidP="00D907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D90732" w:rsidRDefault="00D90732" w:rsidP="00D90732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23 июня 2019 г. № 24-01-07/45846</w:t>
      </w:r>
    </w:p>
    <w:p w:rsidR="00D90732" w:rsidRDefault="00D90732" w:rsidP="00D90732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России, рассмотрев обращение ГКУ от 21.05.2019 по вопросу порядка установления ограничения допуска товаров, происходящих из иностранных государств, а также условий допуска указанных товаров, предусмотренных </w:t>
      </w:r>
      <w:r w:rsidRPr="00D90732">
        <w:rPr>
          <w:sz w:val="30"/>
          <w:szCs w:val="30"/>
        </w:rPr>
        <w:t>статьей 14</w:t>
      </w:r>
      <w:r>
        <w:rPr>
          <w:rStyle w:val="blk"/>
          <w:color w:val="000000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при осуществлении закупок медицинских изделий, сообщает следующее.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D90732">
        <w:rPr>
          <w:sz w:val="30"/>
          <w:szCs w:val="30"/>
        </w:rPr>
        <w:t>частью 3 статьи 14</w:t>
      </w:r>
      <w:r>
        <w:rPr>
          <w:rStyle w:val="blk"/>
          <w:color w:val="000000"/>
          <w:sz w:val="30"/>
          <w:szCs w:val="30"/>
        </w:rPr>
        <w:t> Закона о контрактной системе </w:t>
      </w:r>
      <w:r w:rsidRPr="00D90732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05.02.2015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 установлено ограничение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нужд.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указанное ограничение применяется в отношении медицинских изделий, включенных в </w:t>
      </w:r>
      <w:r w:rsidRPr="00D90732">
        <w:rPr>
          <w:sz w:val="30"/>
          <w:szCs w:val="30"/>
        </w:rPr>
        <w:t>Перечни</w:t>
      </w:r>
      <w:r>
        <w:rPr>
          <w:rStyle w:val="blk"/>
          <w:color w:val="000000"/>
          <w:sz w:val="30"/>
          <w:szCs w:val="30"/>
        </w:rPr>
        <w:t>, утвержденные Постановлением № 102 (далее - Перечни).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90732">
        <w:rPr>
          <w:sz w:val="30"/>
          <w:szCs w:val="30"/>
        </w:rPr>
        <w:t>Пунктом 2</w:t>
      </w:r>
      <w:r>
        <w:rPr>
          <w:rStyle w:val="blk"/>
          <w:color w:val="000000"/>
          <w:sz w:val="30"/>
          <w:szCs w:val="30"/>
        </w:rPr>
        <w:t> Постановления № 102 определено, что заказчик отклоняет все заявки (окончательные предложения), содержащие предложения о поставке отдельных видов медицинских изделий, включенных в </w:t>
      </w:r>
      <w:r w:rsidRPr="00D90732">
        <w:rPr>
          <w:sz w:val="30"/>
          <w:szCs w:val="30"/>
        </w:rPr>
        <w:t>Перечни</w:t>
      </w:r>
      <w:r>
        <w:rPr>
          <w:rStyle w:val="blk"/>
          <w:color w:val="000000"/>
          <w:sz w:val="30"/>
          <w:szCs w:val="30"/>
        </w:rPr>
        <w:t> и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удовлетворяющих требованиям извещения об осуществлении закупки и (или) документации о закупке, которые одновременно соответствуют условиям, указанным в данном </w:t>
      </w:r>
      <w:r w:rsidRPr="00D90732">
        <w:rPr>
          <w:sz w:val="30"/>
          <w:szCs w:val="30"/>
        </w:rPr>
        <w:t>пункте</w:t>
      </w:r>
      <w:r>
        <w:rPr>
          <w:rStyle w:val="blk"/>
          <w:color w:val="000000"/>
          <w:sz w:val="30"/>
          <w:szCs w:val="30"/>
        </w:rPr>
        <w:t>.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соответствии с </w:t>
      </w:r>
      <w:r w:rsidRPr="00D90732">
        <w:rPr>
          <w:sz w:val="30"/>
          <w:szCs w:val="30"/>
        </w:rPr>
        <w:t>пунктом 2(1)</w:t>
      </w:r>
      <w:r>
        <w:rPr>
          <w:rStyle w:val="blk"/>
          <w:color w:val="000000"/>
          <w:sz w:val="30"/>
          <w:szCs w:val="30"/>
        </w:rPr>
        <w:t> Постановления № 102 в случае, если заявка (окончательное предложение), которая содержит предложение о поставке медицинских изделий, включенных в </w:t>
      </w:r>
      <w:r w:rsidRPr="00D90732">
        <w:rPr>
          <w:sz w:val="30"/>
          <w:szCs w:val="30"/>
        </w:rPr>
        <w:t>Перечни</w:t>
      </w:r>
      <w:r>
        <w:rPr>
          <w:rStyle w:val="blk"/>
          <w:color w:val="000000"/>
          <w:sz w:val="30"/>
          <w:szCs w:val="30"/>
        </w:rPr>
        <w:t xml:space="preserve"> и происходящих из иностранных государств (за исключением государств - членов Евразийского экономического союза), не отклоняется в </w:t>
      </w:r>
      <w:r>
        <w:rPr>
          <w:rStyle w:val="blk"/>
          <w:color w:val="000000"/>
          <w:sz w:val="30"/>
          <w:szCs w:val="30"/>
        </w:rPr>
        <w:lastRenderedPageBreak/>
        <w:t>соответствии с установленными Постановлением № 102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 </w:t>
      </w:r>
      <w:r w:rsidRPr="00D90732">
        <w:rPr>
          <w:sz w:val="30"/>
          <w:szCs w:val="30"/>
        </w:rPr>
        <w:t>Приказом</w:t>
      </w:r>
      <w:r>
        <w:rPr>
          <w:rStyle w:val="blk"/>
          <w:color w:val="000000"/>
          <w:sz w:val="30"/>
          <w:szCs w:val="30"/>
        </w:rPr>
        <w:t> 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126н).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D90732">
        <w:rPr>
          <w:sz w:val="30"/>
          <w:szCs w:val="30"/>
        </w:rPr>
        <w:t>Приказом</w:t>
      </w:r>
      <w:r>
        <w:rPr>
          <w:rStyle w:val="blk"/>
          <w:color w:val="000000"/>
          <w:sz w:val="30"/>
          <w:szCs w:val="30"/>
        </w:rPr>
        <w:t> 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 </w:t>
      </w:r>
      <w:r w:rsidRPr="00D90732">
        <w:rPr>
          <w:sz w:val="30"/>
          <w:szCs w:val="30"/>
        </w:rPr>
        <w:t>Приложении</w:t>
      </w:r>
      <w:r>
        <w:rPr>
          <w:rStyle w:val="blk"/>
          <w:color w:val="000000"/>
          <w:sz w:val="30"/>
          <w:szCs w:val="30"/>
        </w:rPr>
        <w:t> к Приказу № 126н (далее - Приложение).</w:t>
      </w:r>
    </w:p>
    <w:p w:rsidR="00D90732" w:rsidRDefault="00D90732" w:rsidP="00D90732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условия допуска, установленные </w:t>
      </w:r>
      <w:r w:rsidRPr="00D90732">
        <w:rPr>
          <w:sz w:val="30"/>
          <w:szCs w:val="30"/>
        </w:rPr>
        <w:t>Приказом</w:t>
      </w:r>
      <w:r>
        <w:rPr>
          <w:rStyle w:val="blk"/>
          <w:color w:val="000000"/>
          <w:sz w:val="30"/>
          <w:szCs w:val="30"/>
        </w:rPr>
        <w:t> № 126н, применяются исключительно в отношении товаров, указанных в </w:t>
      </w:r>
      <w:r w:rsidRPr="00D90732">
        <w:rPr>
          <w:sz w:val="30"/>
          <w:szCs w:val="30"/>
        </w:rPr>
        <w:t>Приложе</w:t>
      </w:r>
      <w:bookmarkStart w:id="0" w:name="_GoBack"/>
      <w:bookmarkEnd w:id="0"/>
      <w:r w:rsidRPr="00D90732">
        <w:rPr>
          <w:sz w:val="30"/>
          <w:szCs w:val="30"/>
        </w:rPr>
        <w:t>нии</w:t>
      </w:r>
      <w:r>
        <w:rPr>
          <w:rStyle w:val="blk"/>
          <w:color w:val="000000"/>
          <w:sz w:val="30"/>
          <w:szCs w:val="30"/>
        </w:rPr>
        <w:t>.</w:t>
      </w:r>
    </w:p>
    <w:p w:rsidR="00D90732" w:rsidRDefault="00D90732" w:rsidP="00D90732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90732" w:rsidRDefault="00D90732" w:rsidP="00D9073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D90732" w:rsidRDefault="00D90732" w:rsidP="00D90732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D90732" w:rsidRDefault="00D90732" w:rsidP="00D90732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23.06.2019</w:t>
      </w:r>
    </w:p>
    <w:p w:rsidR="00D90732" w:rsidRDefault="00D90732" w:rsidP="00D90732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D90732" w:rsidRPr="00D90732" w:rsidRDefault="00D90732" w:rsidP="00D90732">
      <w:pPr>
        <w:rPr>
          <w:rStyle w:val="blk"/>
        </w:rPr>
      </w:pPr>
    </w:p>
    <w:sectPr w:rsidR="00D90732" w:rsidRPr="00D9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32"/>
    <w:rsid w:val="009F21E5"/>
    <w:rsid w:val="00D9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7F8B0-D9AA-4F2D-8B13-F22DE2F4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732"/>
    <w:rPr>
      <w:color w:val="0000FF"/>
      <w:u w:val="single"/>
    </w:rPr>
  </w:style>
  <w:style w:type="paragraph" w:customStyle="1" w:styleId="search-resultstext">
    <w:name w:val="search-results__text"/>
    <w:basedOn w:val="a"/>
    <w:rsid w:val="00D90732"/>
    <w:pPr>
      <w:spacing w:before="100" w:beforeAutospacing="1" w:after="100" w:afterAutospacing="1"/>
    </w:pPr>
  </w:style>
  <w:style w:type="character" w:customStyle="1" w:styleId="blk">
    <w:name w:val="blk"/>
    <w:basedOn w:val="a0"/>
    <w:rsid w:val="00D90732"/>
  </w:style>
  <w:style w:type="character" w:customStyle="1" w:styleId="b">
    <w:name w:val="b"/>
    <w:basedOn w:val="a0"/>
    <w:rsid w:val="00D90732"/>
  </w:style>
  <w:style w:type="paragraph" w:customStyle="1" w:styleId="search-resultslink-inherit">
    <w:name w:val="search-results__link-inherit"/>
    <w:basedOn w:val="a"/>
    <w:rsid w:val="00D90732"/>
    <w:pPr>
      <w:spacing w:before="100" w:beforeAutospacing="1" w:after="100" w:afterAutospacing="1"/>
    </w:pPr>
  </w:style>
  <w:style w:type="character" w:customStyle="1" w:styleId="nobr">
    <w:name w:val="nobr"/>
    <w:basedOn w:val="a0"/>
    <w:rsid w:val="00D9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2021-06-24T05:10:00Z</dcterms:created>
  <dcterms:modified xsi:type="dcterms:W3CDTF">2021-06-24T05:15:00Z</dcterms:modified>
</cp:coreProperties>
</file>