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242" w:rsidRPr="00365242" w:rsidRDefault="00365242" w:rsidP="00365242">
      <w:pPr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bookmarkStart w:id="0" w:name="_GoBack"/>
      <w:r w:rsidRPr="0036524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365242" w:rsidRPr="00365242" w:rsidRDefault="00365242" w:rsidP="0036524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36524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365242" w:rsidRPr="00365242" w:rsidRDefault="00365242" w:rsidP="0036524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36524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365242" w:rsidRPr="00365242" w:rsidRDefault="00365242" w:rsidP="0036524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36524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8 июня 2020 г. № 24-05-07/49113</w:t>
      </w:r>
    </w:p>
    <w:p w:rsidR="00365242" w:rsidRPr="00365242" w:rsidRDefault="00365242" w:rsidP="00365242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652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65242" w:rsidRPr="00365242" w:rsidRDefault="00365242" w:rsidP="0036524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6524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от 07.05.2020 по вопросу распространения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на отношения, связанные с заключением договора на аренду нежилого здания, строения, сооружения или нежилого помещения с единственным поставщиком (подрядчиком, исполнителем), в рамках компетенции сообщает следующее.</w:t>
      </w:r>
    </w:p>
    <w:p w:rsidR="00365242" w:rsidRPr="00365242" w:rsidRDefault="00365242" w:rsidP="0036524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6524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Статьей 15 Закона № 44-ФЗ установлены особенности закупок, осуществляемых бюджетным, автономным учреждениями, государственным, муниципальным унитарными предприятиями и иными юридическими лицами.</w:t>
      </w:r>
    </w:p>
    <w:p w:rsidR="00365242" w:rsidRPr="00365242" w:rsidRDefault="00365242" w:rsidP="0036524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6524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частями 4.1 и 5 статьи 15 Закона № 44-ФЗ положения Закона № 44-ФЗ применяются при осуществлении юридическими лицами закупок товаров, работ, услуг за счет субсидий, предусмотренных пунктом 8 статьи 78 и подпунктом 3 пункта 1 статьи 78.3 Бюджетного кодекса Российской Федерации, или за счет средств, указанных в абзаце втором пункта 1 статьи 80 Бюджетного кодекса Российской Федерации, исключительно на цели, на которые предоставлены такие субсидии или средства.</w:t>
      </w:r>
    </w:p>
    <w:p w:rsidR="00365242" w:rsidRPr="00365242" w:rsidRDefault="00365242" w:rsidP="0036524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6524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региональный фонд обязан осуществлять закупки в соответствии с Законом № 44-ФЗ при предоставлении ему субсидий на осуществление капитальных вложений в объекты капитального строительства и (или) на приобретение им объектов недвижимого имущества с последующим увеличением уставного капитала в соответствии с законодательством Российской Федерации.</w:t>
      </w:r>
    </w:p>
    <w:p w:rsidR="00365242" w:rsidRPr="00365242" w:rsidRDefault="00365242" w:rsidP="0036524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6524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сообщаем, что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365242" w:rsidRPr="00365242" w:rsidRDefault="00365242" w:rsidP="00365242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652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65242" w:rsidRPr="00365242" w:rsidRDefault="00365242" w:rsidP="00365242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6524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365242" w:rsidRPr="00365242" w:rsidRDefault="00365242" w:rsidP="00365242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65242">
        <w:rPr>
          <w:rFonts w:ascii="Times New Roman" w:eastAsia="Times New Roman" w:hAnsi="Times New Roman" w:cs="Times New Roman"/>
          <w:sz w:val="24"/>
          <w:szCs w:val="24"/>
          <w:lang w:eastAsia="ru-RU"/>
        </w:rPr>
        <w:t>И.Ю.КУСТ</w:t>
      </w:r>
    </w:p>
    <w:p w:rsidR="00365242" w:rsidRPr="00365242" w:rsidRDefault="00365242" w:rsidP="00365242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65242">
        <w:rPr>
          <w:rFonts w:ascii="Times New Roman" w:eastAsia="Times New Roman" w:hAnsi="Times New Roman" w:cs="Times New Roman"/>
          <w:sz w:val="24"/>
          <w:szCs w:val="24"/>
          <w:lang w:eastAsia="ru-RU"/>
        </w:rPr>
        <w:t>08.06.2020</w:t>
      </w:r>
    </w:p>
    <w:bookmarkEnd w:id="0"/>
    <w:p w:rsidR="00F07842" w:rsidRPr="00365242" w:rsidRDefault="00F07842"/>
    <w:sectPr w:rsidR="00F07842" w:rsidRPr="00365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242"/>
    <w:rsid w:val="00365242"/>
    <w:rsid w:val="00F0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467D3-45CC-405E-A2FB-9CCE5B0C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2021-07-06T12:21:00Z</dcterms:created>
  <dcterms:modified xsi:type="dcterms:W3CDTF">2021-07-06T12:22:00Z</dcterms:modified>
</cp:coreProperties>
</file>