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4F" w:rsidRPr="00BF0D4F" w:rsidRDefault="00BF0D4F" w:rsidP="00BF0D4F">
      <w:pPr>
        <w:shd w:val="clear" w:color="auto" w:fill="FFFFFF"/>
        <w:spacing w:before="100" w:beforeAutospacing="1" w:after="100" w:afterAutospacing="1" w:line="240" w:lineRule="auto"/>
        <w:rPr>
          <w:rFonts w:ascii="Verdana" w:eastAsia="Times New Roman" w:hAnsi="Verdana" w:cs="Times New Roman"/>
          <w:b/>
          <w:bCs/>
          <w:sz w:val="21"/>
          <w:szCs w:val="21"/>
          <w:lang w:eastAsia="ru-RU"/>
        </w:rPr>
      </w:pPr>
      <w:r w:rsidRPr="00BF0D4F">
        <w:rPr>
          <w:rFonts w:ascii="Arial" w:eastAsia="Times New Roman" w:hAnsi="Arial" w:cs="Arial"/>
          <w:sz w:val="24"/>
          <w:szCs w:val="24"/>
          <w:lang w:eastAsia="ru-RU"/>
        </w:rPr>
        <w:t xml:space="preserve">                </w:t>
      </w:r>
      <w:r w:rsidRPr="00BF0D4F">
        <w:rPr>
          <w:rFonts w:ascii="Arial" w:eastAsia="Times New Roman" w:hAnsi="Arial" w:cs="Arial"/>
          <w:b/>
          <w:bCs/>
          <w:sz w:val="24"/>
          <w:szCs w:val="24"/>
          <w:lang w:eastAsia="ru-RU"/>
        </w:rPr>
        <w:t>МИНИСТЕРСТВО ФИНАНСОВ РОССИЙСКОЙ ФЕДЕРАЦИИ</w:t>
      </w:r>
    </w:p>
    <w:p w:rsidR="00BF0D4F" w:rsidRPr="00BF0D4F" w:rsidRDefault="00BF0D4F" w:rsidP="00BF0D4F">
      <w:pPr>
        <w:spacing w:after="0" w:line="240" w:lineRule="auto"/>
        <w:jc w:val="center"/>
        <w:rPr>
          <w:rFonts w:ascii="Verdana" w:eastAsia="Times New Roman" w:hAnsi="Verdana" w:cs="Times New Roman"/>
          <w:b/>
          <w:bCs/>
          <w:sz w:val="21"/>
          <w:szCs w:val="21"/>
          <w:lang w:eastAsia="ru-RU"/>
        </w:rPr>
      </w:pPr>
      <w:r w:rsidRPr="00BF0D4F">
        <w:rPr>
          <w:rFonts w:ascii="Arial" w:eastAsia="Times New Roman" w:hAnsi="Arial" w:cs="Arial"/>
          <w:b/>
          <w:bCs/>
          <w:sz w:val="24"/>
          <w:szCs w:val="24"/>
          <w:lang w:eastAsia="ru-RU"/>
        </w:rPr>
        <w:t>ПИСЬМО</w:t>
      </w:r>
      <w:bookmarkStart w:id="0" w:name="_GoBack"/>
      <w:bookmarkEnd w:id="0"/>
    </w:p>
    <w:p w:rsidR="00BF0D4F" w:rsidRPr="00BF0D4F" w:rsidRDefault="00BF0D4F" w:rsidP="00BF0D4F">
      <w:pPr>
        <w:spacing w:after="0" w:line="240" w:lineRule="auto"/>
        <w:jc w:val="center"/>
        <w:rPr>
          <w:rFonts w:ascii="Verdana" w:eastAsia="Times New Roman" w:hAnsi="Verdana" w:cs="Times New Roman"/>
          <w:b/>
          <w:bCs/>
          <w:sz w:val="21"/>
          <w:szCs w:val="21"/>
          <w:lang w:eastAsia="ru-RU"/>
        </w:rPr>
      </w:pPr>
      <w:r w:rsidRPr="00BF0D4F">
        <w:rPr>
          <w:rFonts w:ascii="Arial" w:eastAsia="Times New Roman" w:hAnsi="Arial" w:cs="Arial"/>
          <w:b/>
          <w:bCs/>
          <w:sz w:val="24"/>
          <w:szCs w:val="24"/>
          <w:lang w:eastAsia="ru-RU"/>
        </w:rPr>
        <w:t>от 8 июня 2020 г. № 24-01-08/49233</w:t>
      </w:r>
    </w:p>
    <w:p w:rsidR="00BF0D4F" w:rsidRPr="00BF0D4F" w:rsidRDefault="00BF0D4F" w:rsidP="00BF0D4F">
      <w:pPr>
        <w:spacing w:after="0" w:line="240" w:lineRule="auto"/>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в рамках своей компетенции обращение по вопросу о необходимости предоставления информации о графиках подготовки конкурсов государственных заказов в рамках национальных проектов, сообщает следующее.</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Вместе с тем в рамках установленной компетенции полагаем возможным отметить следующее.</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В рамках реализации национальных проектов утверждается паспорт национального проекта, который включает в себя наименование национального проекта, его цели, целевые и дополнительные показатели, перечень методик расчета целевых и дополнительных показателей, задачи и результаты с указанием значений результатов по годам реализации, перечень и общие сведения о федеральных проектах, обеспечивающих достижение целей, целевых и дополнительных показателей, выполнение задач национального проекта, сроки реализации и объем финансового обеспечения национального проекта, информацию о кураторе, руководителе и администраторе национального проекта, а также иные сведения.</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Указанная информация, а также иные информационные материалы о реализации национальных проектов (программ), комплексного плана модернизации и расширения магистральной инфраструктуры размещены на Информационном Портале "Будущее России. Национальные проекты" (https://futurerussia.gov.ru).</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Закупки товаров, работ, услуг для обеспечения государственных и муниципальных нужд, в том числе в рамках реализации национальных проектов, осуществляются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В соответствии с частью 1 статьи 4 Закона № 44-ФЗ в целях информационного обеспечения контрактной системы в сфере закупок ведется единая информационная система в сфере закупок (далее - ЕИС), которая содержит в том числе информацию о закупках, осуществляемых в соответствии с Законом № 44-ФЗ.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Информация о проводимых закупках находится в открытом доступе на официальном сайте ЕИС www.zakupki.gov.ru, с помощью функционала которого возможно получение актуальных сведений об опубликованных планах-графиках, извещениях и иной информации о закупках, предусмотренной Законом № 44-ФЗ, информации об исполнении контрактов, результатах мониторинга закупок, аудита и контроля в сфере закупок.</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lastRenderedPageBreak/>
        <w:t>При этом в соответствии с частью 7 статьи 4 Закона № 44-ФЗ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ЕИС.</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Таким образом, информация о закупках, осуществляемых в соответствии с требованиями Закона № 44-ФЗ, в том числе в рамках национальных проектов, размещается на официальном сайте ЕИС www.zakupki.gov.ru.</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Вместе с тем в целях обеспечения устойчивого развития экономики в условиях ухудшения ситуации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принят Федеральный закон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которым внесены изменения в Закон № 44-ФЗ, которые существенно упрощают порядок закупок при возникновении обстоятельств непреодолимой силы и чрезвычайной ситуации.</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Законом № 98-ФЗ внесены изменения, предусматривающие дополнение статьи 112 Закона № 44-ФЗ положениями о том, что до 01.01.2024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статьи 112 Закона № 44-ФЗ (далее - Перечни) (часть 55 статьи 112 Закона № 44-ФЗ).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Частью 56 статьи 112 Закона № 44-ФЗ установлено, что в случае, предусмотренном частью 55 статьи 112 Закона № 44-ФЗ, предметом контракта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При этом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статьи 112 Закона № 44-ФЗ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(часть 57 статьи 112 Закона № 44-ФЗ).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Законом № 98-ФЗ также внесены изменения, в соответствии с которыми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вызванной 2019-№</w:t>
      </w:r>
      <w:proofErr w:type="spellStart"/>
      <w:r w:rsidRPr="00BF0D4F">
        <w:rPr>
          <w:rFonts w:ascii="Times New Roman" w:eastAsia="Times New Roman" w:hAnsi="Times New Roman" w:cs="Times New Roman"/>
          <w:sz w:val="24"/>
          <w:szCs w:val="24"/>
          <w:lang w:eastAsia="ru-RU"/>
        </w:rPr>
        <w:t>CoV</w:t>
      </w:r>
      <w:proofErr w:type="spellEnd"/>
      <w:r w:rsidRPr="00BF0D4F">
        <w:rPr>
          <w:rFonts w:ascii="Times New Roman" w:eastAsia="Times New Roman" w:hAnsi="Times New Roman" w:cs="Times New Roman"/>
          <w:sz w:val="24"/>
          <w:szCs w:val="24"/>
          <w:lang w:eastAsia="ru-RU"/>
        </w:rPr>
        <w:t>,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Предусмотренное 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(часть 65 статьи 112 Закона № 44-ФЗ в редакции Федерального закона от 24 апреля 2020 г. № 124-ФЗ).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При этом государственным или муниципальным заказчиком как получателем бюджетных средств предусмотренное частью 65 статьи 112 Закона № 44-ФЗ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lastRenderedPageBreak/>
        <w:t xml:space="preserve">Учитывая, что распространение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вызванной 2019-№</w:t>
      </w:r>
      <w:proofErr w:type="spellStart"/>
      <w:r w:rsidRPr="00BF0D4F">
        <w:rPr>
          <w:rFonts w:ascii="Times New Roman" w:eastAsia="Times New Roman" w:hAnsi="Times New Roman" w:cs="Times New Roman"/>
          <w:sz w:val="24"/>
          <w:szCs w:val="24"/>
          <w:lang w:eastAsia="ru-RU"/>
        </w:rPr>
        <w:t>CoV</w:t>
      </w:r>
      <w:proofErr w:type="spellEnd"/>
      <w:r w:rsidRPr="00BF0D4F">
        <w:rPr>
          <w:rFonts w:ascii="Times New Roman" w:eastAsia="Times New Roman" w:hAnsi="Times New Roman" w:cs="Times New Roman"/>
          <w:sz w:val="24"/>
          <w:szCs w:val="24"/>
          <w:lang w:eastAsia="ru-RU"/>
        </w:rPr>
        <w:t xml:space="preserve">, является обстоятельством непреодолимой силы, заказчик вправе изменить условия исполнения заключенного контракта в порядке, предусмотренном частью 65 статьи 112 Закона № 44-ФЗ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вызванной 2019-№</w:t>
      </w:r>
      <w:proofErr w:type="spellStart"/>
      <w:r w:rsidRPr="00BF0D4F">
        <w:rPr>
          <w:rFonts w:ascii="Times New Roman" w:eastAsia="Times New Roman" w:hAnsi="Times New Roman" w:cs="Times New Roman"/>
          <w:sz w:val="24"/>
          <w:szCs w:val="24"/>
          <w:lang w:eastAsia="ru-RU"/>
        </w:rPr>
        <w:t>CoV</w:t>
      </w:r>
      <w:proofErr w:type="spellEnd"/>
      <w:r w:rsidRPr="00BF0D4F">
        <w:rPr>
          <w:rFonts w:ascii="Times New Roman" w:eastAsia="Times New Roman" w:hAnsi="Times New Roman" w:cs="Times New Roman"/>
          <w:sz w:val="24"/>
          <w:szCs w:val="24"/>
          <w:lang w:eastAsia="ru-RU"/>
        </w:rP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Указанная позиция доведена до всех участников контрактной системы совместным письмом Минфина России № 24-06-05/26578, МЧС России № 219-АГ-70, ФАС России № МЕ/28039/20 от 03.04.2020 "О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вызванной 2019-№</w:t>
      </w:r>
      <w:proofErr w:type="spellStart"/>
      <w:r w:rsidRPr="00BF0D4F">
        <w:rPr>
          <w:rFonts w:ascii="Times New Roman" w:eastAsia="Times New Roman" w:hAnsi="Times New Roman" w:cs="Times New Roman"/>
          <w:sz w:val="24"/>
          <w:szCs w:val="24"/>
          <w:lang w:eastAsia="ru-RU"/>
        </w:rPr>
        <w:t>CoV</w:t>
      </w:r>
      <w:proofErr w:type="spellEnd"/>
      <w:r w:rsidRPr="00BF0D4F">
        <w:rPr>
          <w:rFonts w:ascii="Times New Roman" w:eastAsia="Times New Roman" w:hAnsi="Times New Roman" w:cs="Times New Roman"/>
          <w:sz w:val="24"/>
          <w:szCs w:val="24"/>
          <w:lang w:eastAsia="ru-RU"/>
        </w:rPr>
        <w:t>".</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Кроме того, Законом № 98-ФЗ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обязательств, предусмотренных заключенным контрактом (часть 42.1 статьи 112 Закона № 44-ФЗ).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В реализацию указанной нормы принято постановление Правительства Российской Федерации от 26.04.2020 № 591 "О внесении изменений в постановление Правительства Российской Федерации от 4 июля 2018 г. № 783", предусматривающее списание заказчиком начисленных поставщику (подрядчику, исполнителю) неустоек (штрафов, пеней) в случае неисполнения или ненадлежащего исполнения им обязательств, предусмотренных контрактом,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Также Департамент сообщает, что постановлением Правительства Российской Федерации от 30.04.2020 № 630 внесены изменения в постановление Правительства Российской Федерации от 24.12.2019 № 1803 "Об особенностях реализации Федерального закона "О федеральном бюджете на 2020 год и на плановый период 2021 и 2022 годов", предусматривающие возможность внесения в 2020 году изменений в заключенные контракты в части увеличения размера авансового платежа до 50% цены контракта в пределах доведенных до заказчика лимитов бюджетных обязательств на соответствующий финансовый год.</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xml:space="preserve">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(далее - Закон № 124-ФЗ) также внесены изменения в Закон № 44-ФЗ, согласно которым с 01.07.2020:</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снижается минимальный размер обеспечения исполнения контрактов с 5% до 0,5% (в 10 раз);</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исключается необходимость обязательного обеспечения поставщиками (подрядчиками, исполнителями) гарантийных обязательств;</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предусматривается возможность не устанавливать обеспечение исполнения контракта, по которому обеспечивается казначейское сопровождение расчетов;</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предусматривается освобождение от обеспечения авансов, если осуществляется казначейское сопровождение расчетов по контракту в части таких авансов (размер обеспечения исполнения контракта при казначейском сопровождении аванса уменьшается и исчисляется от начальной (максимальной) цены контракта, уменьшенной на размер такого аванса);</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допускается распространение вышеуказанных изменений на ранее заключенные контракты по соглашению сторон.</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lastRenderedPageBreak/>
        <w:t xml:space="preserve">Дополнительно Департамент сообщает, что существующие меры по предупреждению распространения новой </w:t>
      </w:r>
      <w:proofErr w:type="spellStart"/>
      <w:r w:rsidRPr="00BF0D4F">
        <w:rPr>
          <w:rFonts w:ascii="Times New Roman" w:eastAsia="Times New Roman" w:hAnsi="Times New Roman" w:cs="Times New Roman"/>
          <w:sz w:val="24"/>
          <w:szCs w:val="24"/>
          <w:lang w:eastAsia="ru-RU"/>
        </w:rPr>
        <w:t>коронавирусной</w:t>
      </w:r>
      <w:proofErr w:type="spellEnd"/>
      <w:r w:rsidRPr="00BF0D4F">
        <w:rPr>
          <w:rFonts w:ascii="Times New Roman" w:eastAsia="Times New Roman" w:hAnsi="Times New Roman" w:cs="Times New Roman"/>
          <w:sz w:val="24"/>
          <w:szCs w:val="24"/>
          <w:lang w:eastAsia="ru-RU"/>
        </w:rPr>
        <w:t xml:space="preserve"> инфекции и принятые в указанных целях организационно-распорядительные меры, такие как перевод работников на дистанционную работу, введение режима нерабочих дней, приостановка (ограничение) деятельности отдельных организаций, в ряде случаев затрудняют закупку товаров, работ, услуг для обеспечения государственных и муниципальных нужд, в том числе в ходе исполнения заключенных контрактов.</w:t>
      </w:r>
    </w:p>
    <w:p w:rsidR="00BF0D4F" w:rsidRPr="00BF0D4F" w:rsidRDefault="00BF0D4F" w:rsidP="00BF0D4F">
      <w:pPr>
        <w:spacing w:after="0" w:line="240" w:lineRule="auto"/>
        <w:ind w:firstLine="540"/>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Указанные обстоятельства также учитываются заказчиками при принятии решения об осуществлении закупки товаров, работ, услуг, в том числе при принятии решения об осуществлении во втором квартале 2020 года закупок отдельных видов товаров, работ, услуг, запланированных на второе полугодие 2020 года.</w:t>
      </w:r>
    </w:p>
    <w:p w:rsidR="00BF0D4F" w:rsidRPr="00BF0D4F" w:rsidRDefault="00BF0D4F" w:rsidP="00BF0D4F">
      <w:pPr>
        <w:spacing w:after="0" w:line="240" w:lineRule="auto"/>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w:t>
      </w:r>
    </w:p>
    <w:p w:rsidR="00BF0D4F" w:rsidRPr="00BF0D4F" w:rsidRDefault="00BF0D4F" w:rsidP="00BF0D4F">
      <w:pPr>
        <w:spacing w:after="0" w:line="240" w:lineRule="auto"/>
        <w:jc w:val="right"/>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Заместитель директора Департамента</w:t>
      </w:r>
    </w:p>
    <w:p w:rsidR="00BF0D4F" w:rsidRPr="00BF0D4F" w:rsidRDefault="00BF0D4F" w:rsidP="00BF0D4F">
      <w:pPr>
        <w:spacing w:after="0" w:line="240" w:lineRule="auto"/>
        <w:jc w:val="right"/>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Д.А.ГОТОВЦЕВ</w:t>
      </w:r>
    </w:p>
    <w:p w:rsidR="00BF0D4F" w:rsidRPr="00BF0D4F" w:rsidRDefault="00BF0D4F" w:rsidP="00BF0D4F">
      <w:pPr>
        <w:spacing w:after="0" w:line="240" w:lineRule="auto"/>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08.06.2020</w:t>
      </w:r>
    </w:p>
    <w:p w:rsidR="00BF0D4F" w:rsidRPr="00BF0D4F" w:rsidRDefault="00BF0D4F" w:rsidP="00BF0D4F">
      <w:pPr>
        <w:spacing w:after="0" w:line="240" w:lineRule="auto"/>
        <w:jc w:val="both"/>
        <w:rPr>
          <w:rFonts w:ascii="Verdana" w:eastAsia="Times New Roman" w:hAnsi="Verdana" w:cs="Times New Roman"/>
          <w:sz w:val="21"/>
          <w:szCs w:val="21"/>
          <w:lang w:eastAsia="ru-RU"/>
        </w:rPr>
      </w:pPr>
      <w:r w:rsidRPr="00BF0D4F">
        <w:rPr>
          <w:rFonts w:ascii="Times New Roman" w:eastAsia="Times New Roman" w:hAnsi="Times New Roman" w:cs="Times New Roman"/>
          <w:sz w:val="24"/>
          <w:szCs w:val="24"/>
          <w:lang w:eastAsia="ru-RU"/>
        </w:rPr>
        <w:t> </w:t>
      </w:r>
    </w:p>
    <w:p w:rsidR="00591B8C" w:rsidRPr="00BF0D4F" w:rsidRDefault="00591B8C"/>
    <w:sectPr w:rsidR="00591B8C" w:rsidRPr="00BF0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4F"/>
    <w:rsid w:val="00591B8C"/>
    <w:rsid w:val="00BF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D11CE-502D-44E6-AF6B-22982FBB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2021-07-09T06:19:00Z</dcterms:created>
  <dcterms:modified xsi:type="dcterms:W3CDTF">2021-07-09T06:21:00Z</dcterms:modified>
</cp:coreProperties>
</file>