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1E1" w:rsidRPr="005331E1" w:rsidRDefault="005331E1" w:rsidP="005331E1">
      <w:pPr>
        <w:shd w:val="clear" w:color="auto" w:fill="FFFFFF"/>
        <w:spacing w:line="450" w:lineRule="atLeast"/>
        <w:jc w:val="center"/>
        <w:rPr>
          <w:rFonts w:ascii="Arial" w:eastAsia="Times New Roman" w:hAnsi="Arial" w:cs="Arial"/>
          <w:b/>
          <w:bCs/>
          <w:sz w:val="30"/>
          <w:szCs w:val="30"/>
          <w:lang w:eastAsia="ru-RU"/>
        </w:rPr>
      </w:pPr>
      <w:bookmarkStart w:id="0" w:name="_GoBack"/>
      <w:r w:rsidRPr="005331E1">
        <w:rPr>
          <w:rFonts w:ascii="Arial" w:eastAsia="Times New Roman" w:hAnsi="Arial" w:cs="Arial"/>
          <w:b/>
          <w:bCs/>
          <w:sz w:val="30"/>
          <w:szCs w:val="30"/>
          <w:lang w:eastAsia="ru-RU"/>
        </w:rPr>
        <w:t>МИНИСТЕРСТВО ФИНАНСОВ РОССИЙСКОЙ ФЕДЕРАЦИИ</w:t>
      </w:r>
    </w:p>
    <w:p w:rsidR="005331E1" w:rsidRPr="005331E1" w:rsidRDefault="005331E1" w:rsidP="005331E1">
      <w:pPr>
        <w:shd w:val="clear" w:color="auto" w:fill="FFFFFF"/>
        <w:spacing w:after="0" w:line="450" w:lineRule="atLeast"/>
        <w:jc w:val="center"/>
        <w:rPr>
          <w:rFonts w:ascii="Arial" w:eastAsia="Times New Roman" w:hAnsi="Arial" w:cs="Arial"/>
          <w:b/>
          <w:bCs/>
          <w:sz w:val="30"/>
          <w:szCs w:val="30"/>
          <w:lang w:eastAsia="ru-RU"/>
        </w:rPr>
      </w:pPr>
      <w:r w:rsidRPr="005331E1">
        <w:rPr>
          <w:rFonts w:ascii="Arial" w:eastAsia="Times New Roman" w:hAnsi="Arial" w:cs="Arial"/>
          <w:b/>
          <w:bCs/>
          <w:sz w:val="30"/>
          <w:szCs w:val="30"/>
          <w:lang w:eastAsia="ru-RU"/>
        </w:rPr>
        <w:t> </w:t>
      </w:r>
    </w:p>
    <w:p w:rsidR="005331E1" w:rsidRPr="005331E1" w:rsidRDefault="005331E1" w:rsidP="005331E1">
      <w:pPr>
        <w:shd w:val="clear" w:color="auto" w:fill="FFFFFF"/>
        <w:spacing w:after="0" w:line="450" w:lineRule="atLeast"/>
        <w:jc w:val="center"/>
        <w:rPr>
          <w:rFonts w:ascii="Arial" w:eastAsia="Times New Roman" w:hAnsi="Arial" w:cs="Arial"/>
          <w:b/>
          <w:bCs/>
          <w:sz w:val="30"/>
          <w:szCs w:val="30"/>
          <w:lang w:eastAsia="ru-RU"/>
        </w:rPr>
      </w:pPr>
      <w:r w:rsidRPr="005331E1">
        <w:rPr>
          <w:rFonts w:ascii="Arial" w:eastAsia="Times New Roman" w:hAnsi="Arial" w:cs="Arial"/>
          <w:b/>
          <w:bCs/>
          <w:sz w:val="30"/>
          <w:szCs w:val="30"/>
          <w:lang w:eastAsia="ru-RU"/>
        </w:rPr>
        <w:t>ПИСЬМО</w:t>
      </w:r>
    </w:p>
    <w:p w:rsidR="005331E1" w:rsidRPr="005331E1" w:rsidRDefault="005331E1" w:rsidP="005331E1">
      <w:pPr>
        <w:shd w:val="clear" w:color="auto" w:fill="FFFFFF"/>
        <w:spacing w:after="0" w:line="450" w:lineRule="atLeast"/>
        <w:jc w:val="center"/>
        <w:rPr>
          <w:rFonts w:ascii="Arial" w:eastAsia="Times New Roman" w:hAnsi="Arial" w:cs="Arial"/>
          <w:b/>
          <w:bCs/>
          <w:sz w:val="30"/>
          <w:szCs w:val="30"/>
          <w:lang w:eastAsia="ru-RU"/>
        </w:rPr>
      </w:pPr>
      <w:r w:rsidRPr="005331E1">
        <w:rPr>
          <w:rFonts w:ascii="Arial" w:eastAsia="Times New Roman" w:hAnsi="Arial" w:cs="Arial"/>
          <w:b/>
          <w:bCs/>
          <w:sz w:val="30"/>
          <w:szCs w:val="30"/>
          <w:lang w:eastAsia="ru-RU"/>
        </w:rPr>
        <w:t>от 16 июня 2020 г. № 24-01-08/51620</w:t>
      </w:r>
    </w:p>
    <w:p w:rsidR="005331E1" w:rsidRPr="005331E1" w:rsidRDefault="005331E1" w:rsidP="005331E1">
      <w:pPr>
        <w:shd w:val="clear" w:color="auto" w:fill="FFFFFF"/>
        <w:spacing w:after="0" w:line="288" w:lineRule="atLeas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 </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рассмотрев обращение от 13.05.2020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 предоставлении юридическим лицам субсидий, сообщает следующее.</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Положениями пунктов 11.8 и 12.5 Регламента Министерства финансов Российской Федерации, утвержденного приказом Министерства финансов Российской Федерации от 14.09.2018 № 194н, предусмотрено, что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 xml:space="preserve">Кроме того, в Минфине России,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5331E1">
        <w:rPr>
          <w:rFonts w:ascii="Times New Roman" w:eastAsia="Times New Roman" w:hAnsi="Times New Roman" w:cs="Times New Roman"/>
          <w:sz w:val="30"/>
          <w:szCs w:val="30"/>
          <w:lang w:eastAsia="ru-RU"/>
        </w:rPr>
        <w:t>а также</w:t>
      </w:r>
      <w:proofErr w:type="gramEnd"/>
      <w:r w:rsidRPr="005331E1">
        <w:rPr>
          <w:rFonts w:ascii="Times New Roman" w:eastAsia="Times New Roman" w:hAnsi="Times New Roman" w:cs="Times New Roman"/>
          <w:sz w:val="30"/>
          <w:szCs w:val="30"/>
          <w:lang w:eastAsia="ru-RU"/>
        </w:rPr>
        <w:t xml:space="preserve"> по оценке конкретных хозяйственных ситуаций.</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Вместе с тем в рамках установленной компетенции Департамент полагает возможным отметить, что заказчиком в соответствии с Законом № 44-ФЗ помимо государственного и муниципального заказчиков могут быть бюджетное учреждение, государственное, муниципальное унитарные предприятия, осуществляющие закупки в соответствии с частями 1 и 2.1 статьи 15 указанного Федерального закона.</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lastRenderedPageBreak/>
        <w:t>Иные юридические лица руководствуются Законом № 44-ФЗ исключительно в случаях и пределах, предусмотренных положениями статьи 15 Закона № 44-ФЗ.</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Так, согласно части 4.1 статьи 15 Закона № 44-ФЗ установлено, что при предоставлении в соответствии с бюджетным законодательством Российской Федерации юридическим лицам субсидий, предусмотренных пунктом 8 статьи 78 и подпунктом 3 пункта 1 статьи 78.3 Бюджетного кодекса Российской Федерации (далее - БК РФ), на юридических лиц, которым предоставлены указанные субсидии, при осуществлении ими закупок за счет указанных субсидий распространяются положения Закона № 44-ФЗ, регулирующие отношения, указанные в пунктах 2 и 3 части 1 статьи 1 Закона № 44-ФЗ. При этом в отношении таких юридических лиц при осуществлении ими этих закупок применяются положения Закона № 44-ФЗ, регулирующие мониторинг закупок, аудит в сфере закупок, а также контроль в сфере закупок, предусмотренный частью 3 статьи 99 Закона № 44-ФЗ.</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Пунктом 8 статьи 78 БК РФ предусмотрено, что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5331E1" w:rsidRPr="005331E1" w:rsidRDefault="005331E1" w:rsidP="005331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Таким образом, при предоставлении юридическим лицам субсидий, предусмотренных пунктом 8 статьи 78 БК РФ, такие юридические лица осуществляют закупки за счет указанных субсидий в соответствии с Законом № 44-ФЗ в части определения поставщиков (подрядчиков, исполнителей) и заключения предусмотренных указанным Федеральным законом контрактов.</w:t>
      </w:r>
    </w:p>
    <w:p w:rsidR="005331E1" w:rsidRPr="005331E1" w:rsidRDefault="005331E1" w:rsidP="005331E1">
      <w:pPr>
        <w:shd w:val="clear" w:color="auto" w:fill="FFFFFF"/>
        <w:spacing w:after="0" w:line="288" w:lineRule="atLeas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 </w:t>
      </w:r>
    </w:p>
    <w:p w:rsidR="005331E1" w:rsidRPr="005331E1" w:rsidRDefault="005331E1" w:rsidP="005331E1">
      <w:pPr>
        <w:shd w:val="clear" w:color="auto" w:fill="FFFFFF"/>
        <w:spacing w:after="0" w:line="288" w:lineRule="atLeast"/>
        <w:jc w:val="righ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Заместитель директора Департамента</w:t>
      </w:r>
    </w:p>
    <w:p w:rsidR="005331E1" w:rsidRPr="005331E1" w:rsidRDefault="005331E1" w:rsidP="005331E1">
      <w:pPr>
        <w:shd w:val="clear" w:color="auto" w:fill="FFFFFF"/>
        <w:spacing w:after="0" w:line="288" w:lineRule="atLeast"/>
        <w:jc w:val="righ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Д.А.ГОТОВЦЕВ</w:t>
      </w:r>
    </w:p>
    <w:p w:rsidR="005331E1" w:rsidRPr="005331E1" w:rsidRDefault="005331E1" w:rsidP="005331E1">
      <w:pPr>
        <w:shd w:val="clear" w:color="auto" w:fill="FFFFFF"/>
        <w:spacing w:after="0" w:line="288" w:lineRule="atLeas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lastRenderedPageBreak/>
        <w:t>16.06.2020</w:t>
      </w:r>
    </w:p>
    <w:p w:rsidR="005331E1" w:rsidRPr="005331E1" w:rsidRDefault="005331E1" w:rsidP="005331E1">
      <w:pPr>
        <w:shd w:val="clear" w:color="auto" w:fill="FFFFFF"/>
        <w:spacing w:after="0" w:line="288" w:lineRule="atLeast"/>
        <w:rPr>
          <w:rFonts w:ascii="Times New Roman" w:eastAsia="Times New Roman" w:hAnsi="Times New Roman" w:cs="Times New Roman"/>
          <w:sz w:val="30"/>
          <w:szCs w:val="30"/>
          <w:lang w:eastAsia="ru-RU"/>
        </w:rPr>
      </w:pPr>
      <w:r w:rsidRPr="005331E1">
        <w:rPr>
          <w:rFonts w:ascii="Times New Roman" w:eastAsia="Times New Roman" w:hAnsi="Times New Roman" w:cs="Times New Roman"/>
          <w:sz w:val="30"/>
          <w:szCs w:val="30"/>
          <w:lang w:eastAsia="ru-RU"/>
        </w:rPr>
        <w:t> </w:t>
      </w:r>
    </w:p>
    <w:p w:rsidR="005331E1" w:rsidRPr="005331E1" w:rsidRDefault="005331E1" w:rsidP="005331E1">
      <w:pPr>
        <w:shd w:val="clear" w:color="auto" w:fill="FFFFFF"/>
        <w:spacing w:after="0" w:line="288" w:lineRule="atLeast"/>
        <w:rPr>
          <w:rFonts w:ascii="Arial" w:eastAsia="Times New Roman" w:hAnsi="Arial" w:cs="Arial"/>
          <w:sz w:val="24"/>
          <w:szCs w:val="24"/>
          <w:lang w:eastAsia="ru-RU"/>
        </w:rPr>
      </w:pPr>
      <w:r w:rsidRPr="005331E1">
        <w:rPr>
          <w:rFonts w:ascii="Times New Roman" w:eastAsia="Times New Roman" w:hAnsi="Times New Roman" w:cs="Times New Roman"/>
          <w:sz w:val="30"/>
          <w:szCs w:val="30"/>
          <w:lang w:eastAsia="ru-RU"/>
        </w:rPr>
        <w:t> </w:t>
      </w:r>
    </w:p>
    <w:bookmarkEnd w:id="0"/>
    <w:p w:rsidR="00591EA0" w:rsidRPr="005331E1" w:rsidRDefault="00591EA0"/>
    <w:sectPr w:rsidR="00591EA0" w:rsidRPr="00533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D2017"/>
    <w:multiLevelType w:val="multilevel"/>
    <w:tmpl w:val="9098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E1"/>
    <w:rsid w:val="005331E1"/>
    <w:rsid w:val="00591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7DD64-46FD-4F61-A281-7AF89FE3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2021-07-16T10:13:00Z</dcterms:created>
  <dcterms:modified xsi:type="dcterms:W3CDTF">2021-07-16T10:15:00Z</dcterms:modified>
</cp:coreProperties>
</file>