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74" w:rsidRDefault="00784E74" w:rsidP="00784E74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84E74" w:rsidRDefault="00784E74" w:rsidP="00784E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84E74" w:rsidRDefault="00784E74" w:rsidP="00784E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84E74" w:rsidRDefault="00784E74" w:rsidP="00784E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марта 2020 г. № 24-01-07/24030</w:t>
      </w:r>
    </w:p>
    <w:p w:rsidR="00784E74" w:rsidRDefault="00784E74" w:rsidP="00784E74">
      <w:pPr>
        <w:rPr>
          <w:rFonts w:ascii="Times New Roman" w:hAnsi="Times New Roman" w:cs="Times New Roman"/>
        </w:rPr>
      </w:pPr>
      <w:r>
        <w:t> </w:t>
      </w:r>
    </w:p>
    <w:p w:rsidR="00784E74" w:rsidRDefault="00784E74" w:rsidP="00784E74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</w:t>
      </w:r>
      <w:r w:rsidRPr="00784E74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составления отчета об объеме закупок у субъектов малого предпринимательства и социальных некоммерческих организаций, сообщает следующее.</w:t>
      </w:r>
    </w:p>
    <w:p w:rsidR="00784E74" w:rsidRDefault="00784E74" w:rsidP="00784E74">
      <w:pPr>
        <w:ind w:firstLine="540"/>
        <w:jc w:val="both"/>
      </w:pPr>
      <w:r>
        <w:t xml:space="preserve">В соответствии с </w:t>
      </w:r>
      <w:r w:rsidRPr="00784E74">
        <w:t>Положением</w:t>
      </w:r>
      <w:r>
        <w:t xml:space="preserve">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784E74" w:rsidRDefault="00784E74" w:rsidP="00784E74">
      <w:pPr>
        <w:ind w:firstLine="540"/>
        <w:jc w:val="both"/>
      </w:pPr>
      <w:r>
        <w:t xml:space="preserve">В соответствии с </w:t>
      </w:r>
      <w:r w:rsidRPr="00784E74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84E74" w:rsidRDefault="00784E74" w:rsidP="00784E74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84E74" w:rsidRDefault="00784E74" w:rsidP="00784E74">
      <w:pPr>
        <w:ind w:firstLine="540"/>
        <w:jc w:val="both"/>
      </w:pPr>
      <w:r>
        <w:t>Вместе с тем в рамках установленной компетенции полагаем возможным отметить следующее.</w:t>
      </w:r>
    </w:p>
    <w:p w:rsidR="00784E74" w:rsidRDefault="00784E74" w:rsidP="00784E74">
      <w:pPr>
        <w:ind w:firstLine="540"/>
        <w:jc w:val="both"/>
      </w:pPr>
      <w:r>
        <w:t xml:space="preserve">Перечень вопросов, которые регулирует </w:t>
      </w:r>
      <w:r w:rsidRPr="00784E74">
        <w:t>Закон</w:t>
      </w:r>
      <w:r>
        <w:t xml:space="preserve"> № 44-ФЗ, определен </w:t>
      </w:r>
      <w:r w:rsidRPr="00784E74">
        <w:t>частью 1 статьи 1</w:t>
      </w:r>
      <w:r>
        <w:t xml:space="preserve"> Закона № 44-ФЗ и не предусматривает регулирование отношений между поставщиком (подрядчиком, исполнителем) и соисполнителем (субподрядчиком).</w:t>
      </w:r>
    </w:p>
    <w:p w:rsidR="00784E74" w:rsidRDefault="00784E74" w:rsidP="00784E74">
      <w:pPr>
        <w:ind w:firstLine="540"/>
        <w:jc w:val="both"/>
      </w:pPr>
      <w:r>
        <w:t xml:space="preserve">При этом согласно </w:t>
      </w:r>
      <w:r w:rsidRPr="00784E74">
        <w:t>части 5 статьи 30</w:t>
      </w:r>
      <w:r>
        <w:t xml:space="preserve"> Закона №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 (далее - СМП, СОНКО), о привлечении к исполнению контракта субподрядчиков, соисполнителей из числа СМП, СОНКО.</w:t>
      </w:r>
    </w:p>
    <w:p w:rsidR="00784E74" w:rsidRDefault="00784E74" w:rsidP="00784E74">
      <w:pPr>
        <w:ind w:firstLine="540"/>
        <w:jc w:val="both"/>
      </w:pPr>
      <w:r>
        <w:t xml:space="preserve">В соответствии с </w:t>
      </w:r>
      <w:r w:rsidRPr="00784E74">
        <w:t>частью 6 статьи 30</w:t>
      </w:r>
      <w:r>
        <w:t xml:space="preserve"> Закона № 44-ФЗ условие о привлечении к исполнению контрактов субподрядчиков, соисполнителей из числа СМП, СОНКО в случае, предусмотренном </w:t>
      </w:r>
      <w:r w:rsidRPr="00784E74">
        <w:t>частью 5 статьи 30</w:t>
      </w:r>
      <w:r>
        <w:t xml:space="preserve"> Закона № 44-ФЗ, включается в контракты с указанием объема такого привлечения, установленного в виде процента от цены контракта.</w:t>
      </w:r>
    </w:p>
    <w:p w:rsidR="00784E74" w:rsidRDefault="00784E74" w:rsidP="00784E74">
      <w:pPr>
        <w:ind w:firstLine="540"/>
        <w:jc w:val="both"/>
      </w:pPr>
      <w:r w:rsidRPr="00784E74">
        <w:lastRenderedPageBreak/>
        <w:t>Статьей 706</w:t>
      </w:r>
      <w:r>
        <w:t xml:space="preserve"> Гражданского кодекса Российской Федерации установлено, что,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обязательств других лиц (субподрядчиков).</w:t>
      </w:r>
    </w:p>
    <w:p w:rsidR="00784E74" w:rsidRDefault="00784E74" w:rsidP="00784E74">
      <w:pPr>
        <w:ind w:firstLine="540"/>
        <w:jc w:val="both"/>
      </w:pPr>
      <w:r>
        <w:t>Учитывая изложенное, по мнению Департамента, в случае, если для исполнения контракта предусмотрена закупка товара, договор поставки такого товара может являться подтверждением надлежащего выполнения требования о привлечении к исполнению контракта субподрядчика из числа СМП, СОНКО.</w:t>
      </w:r>
    </w:p>
    <w:p w:rsidR="00784E74" w:rsidRDefault="00784E74" w:rsidP="00784E74">
      <w:pPr>
        <w:ind w:firstLine="540"/>
        <w:jc w:val="both"/>
      </w:pPr>
      <w:r>
        <w:t xml:space="preserve">При этом необходимо отметить, что постановлением Правительства Российской Федерации от 23 декабря 2016 г. № 1466 утверждены типовые </w:t>
      </w:r>
      <w:r w:rsidRPr="00784E74">
        <w:t>условия</w:t>
      </w:r>
      <w:r>
        <w:t xml:space="preserve"> контрактов, предусматривающих привлечение к исполнению контрактов субподрядчиков, соисполнителей из числа СМП, СОНКО (далее - Постановление № 1466).</w:t>
      </w:r>
    </w:p>
    <w:p w:rsidR="00784E74" w:rsidRDefault="00784E74" w:rsidP="00784E74">
      <w:pPr>
        <w:ind w:firstLine="540"/>
        <w:jc w:val="both"/>
      </w:pPr>
      <w:r>
        <w:t xml:space="preserve">В соответствии с </w:t>
      </w:r>
      <w:r w:rsidRPr="00784E74">
        <w:t>пунктом 1</w:t>
      </w:r>
      <w:r>
        <w:t xml:space="preserve"> Постановления № 1466 к исполнителям контрактов, предусматривающих в соответствии с </w:t>
      </w:r>
      <w:r w:rsidRPr="00784E74">
        <w:t>частью 5 статьи 30</w:t>
      </w:r>
      <w:r>
        <w:t xml:space="preserve"> Закона № 44-ФЗ привлечение к исполнению контрактов субподрядчиков, соисполнителей из числа СМП, СОНКО, устанавливается обязанность привлекать к исполнению контракта субподрядчиков, соисполнителей из числа СМП, СОНКО в объеме не менее 5 процентов от цены контракта.</w:t>
      </w:r>
    </w:p>
    <w:p w:rsidR="00784E74" w:rsidRDefault="00784E74" w:rsidP="00784E74">
      <w:pPr>
        <w:ind w:firstLine="540"/>
        <w:jc w:val="both"/>
      </w:pPr>
      <w:r>
        <w:t xml:space="preserve">Согласно </w:t>
      </w:r>
      <w:r w:rsidRPr="00784E74">
        <w:t>пункту 4</w:t>
      </w:r>
      <w:r>
        <w:t xml:space="preserve"> постановления № 1466 в течение 10 рабочих дней со дня оплаты поставщиком (подрядчиком, исполнителем) выполненных обязательств по договору с субподрядчиком, соисполнителем представлять заказчику следующие документы:</w:t>
      </w:r>
    </w:p>
    <w:p w:rsidR="00784E74" w:rsidRDefault="00784E74" w:rsidP="00784E74">
      <w:pPr>
        <w:ind w:firstLine="540"/>
        <w:jc w:val="both"/>
      </w:pPr>
      <w:r>
        <w:t>а) копии документов о приемке поставленного товара, выполненной работы, оказанной услуги, которые являются предметом договора, заключенного между поставщиком (подрядчиком, исполнителем) и привлеченным им субподрядчиком, соисполнителем;</w:t>
      </w:r>
    </w:p>
    <w:p w:rsidR="00784E74" w:rsidRDefault="00784E74" w:rsidP="00784E74">
      <w:pPr>
        <w:ind w:firstLine="540"/>
        <w:jc w:val="both"/>
      </w:pPr>
      <w:r>
        <w:t>б) копии платежных поручений, подтверждающих перечисление денежных средств поставщиком (подрядчиком, исполнителем) субподрядчику, соисполнителю, - в случае если договором, заключенным между поставщиком (подрядчиком, исполнителем) и привлеченным им субподрядчиком, соисполнителем, предусмотрена оплата выполненных обязательств до срока оплаты поставленных товаров, выполненных работ, оказанных услуг, предусмотренного контрактом, заключенным с заказчиком (в ином случае указанный документ представляется заказчику дополнительно в течение 5 дней со дня оплаты поставщиком (подрядчиком, исполнителем) обязательств, выполненных субподрядчиком, соисполнителем).</w:t>
      </w:r>
    </w:p>
    <w:p w:rsidR="00784E74" w:rsidRDefault="00784E74" w:rsidP="00784E74">
      <w:pPr>
        <w:ind w:firstLine="540"/>
        <w:jc w:val="both"/>
      </w:pPr>
      <w:r>
        <w:t xml:space="preserve">Таким образом, </w:t>
      </w:r>
      <w:r w:rsidRPr="00784E74">
        <w:t>Постановлением</w:t>
      </w:r>
      <w:r>
        <w:t xml:space="preserve"> № 1466 установлен перечень обязательных к представлению поставщиком (подрядчиком, исполнителем) заказчику документов о приемке и оплате субподрядчику (соисполнителю) поставленного товара, выполненной работы, оказанной услуги.</w:t>
      </w:r>
    </w:p>
    <w:p w:rsidR="00784E74" w:rsidRDefault="00784E74" w:rsidP="00784E74">
      <w:pPr>
        <w:ind w:firstLine="540"/>
        <w:jc w:val="both"/>
      </w:pPr>
      <w:r w:rsidRPr="00784E74">
        <w:t>Правила</w:t>
      </w:r>
      <w:r>
        <w:t xml:space="preserve"> подготовки отчета об объеме закупок у СМП, СОНКО, его размещения в единой информационной системе (далее - Правила, Требования) утверждены постановлением Правительства Российской Федерации от 17.03.2015 № 238.</w:t>
      </w:r>
    </w:p>
    <w:p w:rsidR="00784E74" w:rsidRDefault="00784E74" w:rsidP="00784E74">
      <w:pPr>
        <w:ind w:firstLine="540"/>
        <w:jc w:val="both"/>
      </w:pPr>
      <w:r w:rsidRPr="00784E74">
        <w:t>Подпунктом "е" пункта 2</w:t>
      </w:r>
      <w:r>
        <w:t xml:space="preserve"> Требований к заполнению формы отчета об объеме закупок у СМП, СОНКО Приложения к Правилам установлено, что в </w:t>
      </w:r>
      <w:r w:rsidRPr="00784E74">
        <w:t>позиции 6</w:t>
      </w:r>
      <w:r>
        <w:t xml:space="preserve"> указывается сумма денежных средств, подлежащих оплате поставщиками (подрядчиками, исполнителями) в отчетном финансовом году субподрядчикам (соисполнителям) из числа СМП, СОНКО, привлеченным к исполнению контрактов, заключенных в отчетном финансовом году, а также до начала отчетного финансового года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</w:t>
      </w:r>
      <w:r>
        <w:lastRenderedPageBreak/>
        <w:t xml:space="preserve">исполнителю), не являющемуся СМП, СОНКО, о привлечении к исполнению контракта субподрядчиков (соисполнителей) из числа СМП, СОНКО. При этом в этой </w:t>
      </w:r>
      <w:r w:rsidRPr="00784E74">
        <w:t>позиции</w:t>
      </w:r>
      <w:r>
        <w:t xml:space="preserve"> учитываются только объемы фактического привлечения в отчетном году к исполнению контрактов субподрядчиков (соисполнителей) из числа СМП, СОНКО, но не более объема, установленного условиями контракта в виде процента цены контракта. В случае если поставщик (подрядчик, исполнитель), с которым заключен контракт в соответствии с </w:t>
      </w:r>
      <w:r w:rsidRPr="00784E74">
        <w:t>частью 5 статьи 30</w:t>
      </w:r>
      <w:r>
        <w:t xml:space="preserve"> Федерального закона, является СМП, СОНКО, в этой </w:t>
      </w:r>
      <w:r w:rsidRPr="00784E74">
        <w:t>позиции</w:t>
      </w:r>
      <w:r>
        <w:t xml:space="preserve"> учитывается объем, установленный условиями контракта в виде процента цены контракта.</w:t>
      </w:r>
    </w:p>
    <w:p w:rsidR="00784E74" w:rsidRDefault="00784E74" w:rsidP="00784E74">
      <w:r>
        <w:t> </w:t>
      </w:r>
    </w:p>
    <w:p w:rsidR="00784E74" w:rsidRDefault="00784E74" w:rsidP="00784E74">
      <w:pPr>
        <w:jc w:val="right"/>
      </w:pPr>
      <w:r>
        <w:t>Заместитель директора Департамента</w:t>
      </w:r>
    </w:p>
    <w:p w:rsidR="00784E74" w:rsidRDefault="00784E74" w:rsidP="00784E74">
      <w:pPr>
        <w:jc w:val="right"/>
      </w:pPr>
      <w:r>
        <w:t>Д.А.ГОТОВЦЕВ</w:t>
      </w:r>
    </w:p>
    <w:p w:rsidR="00784E74" w:rsidRDefault="00784E74" w:rsidP="00784E74">
      <w:r>
        <w:t>26.03.2020</w:t>
      </w:r>
    </w:p>
    <w:p w:rsidR="007A6835" w:rsidRDefault="007A6835"/>
    <w:sectPr w:rsidR="007A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E10A9"/>
    <w:multiLevelType w:val="multilevel"/>
    <w:tmpl w:val="9F2E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74"/>
    <w:rsid w:val="00784E74"/>
    <w:rsid w:val="007A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769FC-817F-4B09-B40A-F76DD271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E74"/>
    <w:rPr>
      <w:color w:val="0000FF"/>
      <w:u w:val="single"/>
    </w:rPr>
  </w:style>
  <w:style w:type="paragraph" w:customStyle="1" w:styleId="search-resultstext">
    <w:name w:val="search-results__text"/>
    <w:basedOn w:val="a"/>
    <w:rsid w:val="0078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84E74"/>
  </w:style>
  <w:style w:type="character" w:customStyle="1" w:styleId="b">
    <w:name w:val="b"/>
    <w:basedOn w:val="a0"/>
    <w:rsid w:val="00784E74"/>
  </w:style>
  <w:style w:type="paragraph" w:customStyle="1" w:styleId="search-resultslink-inherit">
    <w:name w:val="search-results__link-inherit"/>
    <w:basedOn w:val="a"/>
    <w:rsid w:val="0078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8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2021-07-21T09:55:00Z</dcterms:created>
  <dcterms:modified xsi:type="dcterms:W3CDTF">2021-07-21T09:58:00Z</dcterms:modified>
</cp:coreProperties>
</file>