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CA" w:rsidRDefault="00217ECA" w:rsidP="00217ECA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17ECA" w:rsidRDefault="00217ECA" w:rsidP="00217E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17ECA" w:rsidRDefault="00217ECA" w:rsidP="00217E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17ECA" w:rsidRDefault="00217ECA" w:rsidP="00217E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марта 2020 г. № 24-03-08/24999</w:t>
      </w:r>
    </w:p>
    <w:p w:rsidR="00217ECA" w:rsidRDefault="00217ECA" w:rsidP="00217ECA">
      <w:pPr>
        <w:rPr>
          <w:rFonts w:ascii="Times New Roman" w:hAnsi="Times New Roman" w:cs="Times New Roman"/>
        </w:rPr>
      </w:pPr>
      <w:r>
        <w:t> </w:t>
      </w:r>
    </w:p>
    <w:p w:rsidR="00217ECA" w:rsidRDefault="00217ECA" w:rsidP="00217ECA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25 февраля 2020 г. по вопросу о применении положений Федерального </w:t>
      </w:r>
      <w:r w:rsidRPr="00217ECA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проведения государственной экспертизы проектной документации, в рамках компетенции сообщает следующее.</w:t>
      </w:r>
    </w:p>
    <w:p w:rsidR="00217ECA" w:rsidRDefault="00217ECA" w:rsidP="00217ECA">
      <w:pPr>
        <w:ind w:firstLine="540"/>
        <w:jc w:val="both"/>
      </w:pPr>
      <w:r>
        <w:t xml:space="preserve">В соответствии с </w:t>
      </w:r>
      <w:r w:rsidRPr="00217ECA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17ECA" w:rsidRDefault="00217ECA" w:rsidP="00217ECA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17ECA" w:rsidRDefault="00217ECA" w:rsidP="00217ECA">
      <w:pPr>
        <w:ind w:firstLine="540"/>
        <w:jc w:val="both"/>
      </w:pPr>
      <w:r>
        <w:t xml:space="preserve">Вместе с тем полагаем необходимым отметить, что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Гражданского </w:t>
      </w:r>
      <w:r w:rsidRPr="00217ECA">
        <w:t>кодекса</w:t>
      </w:r>
      <w:r>
        <w:t xml:space="preserve"> Российской Федерации (далее - ГК РФ) и состоит из Закона № 44-ФЗ и других федеральных законов, регулирующих отношения, указанные в </w:t>
      </w:r>
      <w:r w:rsidRPr="00217ECA">
        <w:t>части 1 статьи 1</w:t>
      </w:r>
      <w:r>
        <w:t xml:space="preserve"> Закона № 44-ФЗ. Нормы права, содержащиеся в других федеральных законах и регулирующие указанные отношения, должны соответствовать Закону № 44-ФЗ (</w:t>
      </w:r>
      <w:r w:rsidRPr="00217ECA">
        <w:t>статья 2</w:t>
      </w:r>
      <w:r>
        <w:t xml:space="preserve"> Закона № 44-ФЗ).</w:t>
      </w:r>
    </w:p>
    <w:p w:rsidR="00217ECA" w:rsidRDefault="00217ECA" w:rsidP="00217ECA">
      <w:pPr>
        <w:ind w:firstLine="540"/>
        <w:jc w:val="both"/>
      </w:pPr>
      <w:r>
        <w:t xml:space="preserve">Документация о закупке для государственных и муниципальных нужд разрабатывается заказчиком самостоятельно в соответствии с положениями </w:t>
      </w:r>
      <w:r w:rsidRPr="00217ECA">
        <w:t>Закона</w:t>
      </w:r>
      <w:r>
        <w:t xml:space="preserve"> № 44-ФЗ и действующим законодательством Российской Федерации.</w:t>
      </w:r>
    </w:p>
    <w:p w:rsidR="00217ECA" w:rsidRDefault="00217ECA" w:rsidP="00217ECA">
      <w:pPr>
        <w:ind w:firstLine="540"/>
        <w:jc w:val="both"/>
      </w:pPr>
      <w:r>
        <w:t xml:space="preserve">Вопросы проведения государственной экспертизы проектной документации не являются предметом регулирования </w:t>
      </w:r>
      <w:r w:rsidRPr="00217ECA">
        <w:t>Закона</w:t>
      </w:r>
      <w:r>
        <w:t xml:space="preserve"> № 44-ФЗ. Вместе с тем Департамент отмечает следующее.</w:t>
      </w:r>
    </w:p>
    <w:p w:rsidR="00217ECA" w:rsidRDefault="00217ECA" w:rsidP="00217ECA">
      <w:pPr>
        <w:ind w:firstLine="540"/>
        <w:jc w:val="both"/>
      </w:pPr>
      <w:r>
        <w:t xml:space="preserve">В соответствии со </w:t>
      </w:r>
      <w:r w:rsidRPr="00217ECA">
        <w:t>статьей 758</w:t>
      </w:r>
      <w:r>
        <w:t xml:space="preserve"> ГК РФ по договору подряда на выполнение проектных и изыскательских работ подрядчик (проектировщик, изыскатель) обязуется по заданию заказчика разработать техническую документацию и (или) выполнить изыскательские работы, а заказчик обязуется принять и оплатить их результат.</w:t>
      </w:r>
    </w:p>
    <w:p w:rsidR="00217ECA" w:rsidRDefault="00217ECA" w:rsidP="00217ECA">
      <w:pPr>
        <w:ind w:firstLine="540"/>
        <w:jc w:val="both"/>
      </w:pPr>
      <w:r w:rsidRPr="00217ECA">
        <w:t>Пунктом 15 статьи 48</w:t>
      </w:r>
      <w:r>
        <w:t xml:space="preserve"> Градостроительного кодекса Российской Федерации (далее - </w:t>
      </w:r>
      <w:proofErr w:type="spellStart"/>
      <w:r>
        <w:t>ГрК</w:t>
      </w:r>
      <w:proofErr w:type="spellEnd"/>
      <w:r>
        <w:t xml:space="preserve"> РФ) установлено, что проектная документация, а также изменения, внесенные в нее в соответствии с </w:t>
      </w:r>
      <w:r w:rsidRPr="00217ECA">
        <w:t>частями 3.8</w:t>
      </w:r>
      <w:r>
        <w:t xml:space="preserve"> и </w:t>
      </w:r>
      <w:r w:rsidRPr="00217ECA">
        <w:t>3.9 статьи 49</w:t>
      </w:r>
      <w:r>
        <w:t xml:space="preserve"> </w:t>
      </w:r>
      <w:proofErr w:type="spellStart"/>
      <w:r>
        <w:t>ГрК</w:t>
      </w:r>
      <w:proofErr w:type="spellEnd"/>
      <w:r>
        <w:t xml:space="preserve"> РФ, утверждаются застройщиком или техническим заказчиком. Если проектная документация подлежит экспертизе, она утверждается только при наличии ее положительного заключения.</w:t>
      </w:r>
    </w:p>
    <w:p w:rsidR="00217ECA" w:rsidRDefault="00217ECA" w:rsidP="00217ECA">
      <w:pPr>
        <w:ind w:firstLine="540"/>
        <w:jc w:val="both"/>
      </w:pPr>
      <w:r>
        <w:lastRenderedPageBreak/>
        <w:t xml:space="preserve">Проведение государственной экспертизы проектной документации осуществляется на платной основе. В соответствии с </w:t>
      </w:r>
      <w:r w:rsidRPr="00217ECA">
        <w:t>пунктами 59</w:t>
      </w:r>
      <w:r>
        <w:t xml:space="preserve"> и </w:t>
      </w:r>
      <w:r w:rsidRPr="00217ECA">
        <w:t>60</w:t>
      </w:r>
      <w:r>
        <w:t xml:space="preserve"> Порядка организации и проведения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№ 145 (далее - Порядок, Постановление № 145), экспертиза осуществляется за счет средств заказчика, застройщика или уполномоченного кем-либо из них лица, обратившегося с заявлением о проведении экспертизы. Оплата услуг по проведению экспертизы производится независимо от ее результатов. Срок проведения государственной экспертизы в соответствии с </w:t>
      </w:r>
      <w:r w:rsidRPr="00217ECA">
        <w:t>пунктом 29</w:t>
      </w:r>
      <w:r>
        <w:t xml:space="preserve"> Порядка не должен превышать 42 дней. В течение не более 30 дней проводится государственная экспертиза:</w:t>
      </w:r>
    </w:p>
    <w:p w:rsidR="00217ECA" w:rsidRDefault="00217ECA" w:rsidP="00217ECA">
      <w:pPr>
        <w:ind w:firstLine="540"/>
        <w:jc w:val="both"/>
      </w:pPr>
      <w:r>
        <w:t>- результатов инженерных изысканий, которые направлены на государственную экспертизу до направления на эту экспертизу проектной документации;</w:t>
      </w:r>
    </w:p>
    <w:p w:rsidR="00217ECA" w:rsidRDefault="00217ECA" w:rsidP="00217ECA">
      <w:pPr>
        <w:ind w:firstLine="540"/>
        <w:jc w:val="both"/>
      </w:pPr>
      <w:r>
        <w:t>- проектной документации или проектной документации и результатов инженерных изысканий в отношении объектов капитального строительства, строительство, реконструкция которых будут осуществляться в особых экономических зонах;</w:t>
      </w:r>
    </w:p>
    <w:p w:rsidR="00217ECA" w:rsidRDefault="00217ECA" w:rsidP="00217ECA">
      <w:pPr>
        <w:ind w:firstLine="540"/>
        <w:jc w:val="both"/>
      </w:pPr>
      <w:r>
        <w:t xml:space="preserve">- проектной документации в объеме, предусмотренном </w:t>
      </w:r>
      <w:r w:rsidRPr="00217ECA">
        <w:t>подпунктом "б" пункта 27</w:t>
      </w:r>
      <w:r>
        <w:t xml:space="preserve"> Постановления № 145.</w:t>
      </w:r>
    </w:p>
    <w:p w:rsidR="00217ECA" w:rsidRDefault="00217ECA" w:rsidP="00217ECA">
      <w:pPr>
        <w:ind w:firstLine="540"/>
        <w:jc w:val="both"/>
      </w:pPr>
      <w:r>
        <w:t>Вместе с тем государственная экспертиза проектной документации и результатов инженерных изысканий в отношении жилых объектов капитального строительства, в том числе со встроенно-пристроенными нежилыми помещениями, не относящихся к уникальным объектам, проводится в течение не более 20 рабочих дней.</w:t>
      </w:r>
    </w:p>
    <w:p w:rsidR="00217ECA" w:rsidRDefault="00217ECA" w:rsidP="00217ECA">
      <w:pPr>
        <w:ind w:firstLine="540"/>
        <w:jc w:val="both"/>
      </w:pPr>
      <w:r w:rsidRPr="00217ECA">
        <w:t>Пунктом 29.1</w:t>
      </w:r>
      <w:r>
        <w:t xml:space="preserve"> Порядка установлено, что сроки, указанные в </w:t>
      </w:r>
      <w:r w:rsidRPr="00217ECA">
        <w:t>пункте 29</w:t>
      </w:r>
      <w:r>
        <w:t xml:space="preserve"> Порядка, могут быть продлены по инициативе заявителя не более чем на 20 дней в порядке, установленном договором.</w:t>
      </w:r>
    </w:p>
    <w:p w:rsidR="00217ECA" w:rsidRDefault="00217ECA" w:rsidP="00217ECA">
      <w:pPr>
        <w:ind w:firstLine="540"/>
        <w:jc w:val="both"/>
      </w:pPr>
      <w:r>
        <w:t xml:space="preserve">Учитывая изложенное, заказчик вправе предусмотреть условия контракта, при которых сроки проведения государственной экспертизы могут быть продлены в соответствии с </w:t>
      </w:r>
      <w:r w:rsidRPr="00217ECA">
        <w:t>Порядком</w:t>
      </w:r>
      <w:r>
        <w:t xml:space="preserve"> в пределах срока исполнения контракта.</w:t>
      </w:r>
    </w:p>
    <w:p w:rsidR="00217ECA" w:rsidRDefault="00217ECA" w:rsidP="00217ECA">
      <w:pPr>
        <w:ind w:firstLine="540"/>
        <w:jc w:val="both"/>
      </w:pPr>
      <w:r>
        <w:t xml:space="preserve">Департамент обращает внимание, что согласно </w:t>
      </w:r>
      <w:r w:rsidRPr="00217ECA">
        <w:t>части 11 статьи 34</w:t>
      </w:r>
      <w:r>
        <w:t xml:space="preserve"> Закона № 44-ФЗ для осуществления заказчиками закупок федеральные органы исполнительной власти, Государственная корпорация по атомной энергии "</w:t>
      </w:r>
      <w:proofErr w:type="spellStart"/>
      <w:r>
        <w:t>Росатом</w:t>
      </w:r>
      <w:proofErr w:type="spellEnd"/>
      <w:r>
        <w:t>", Государственная корпорация по космической деятельности "</w:t>
      </w:r>
      <w:proofErr w:type="spellStart"/>
      <w:r>
        <w:t>Роскосмос</w:t>
      </w:r>
      <w:proofErr w:type="spellEnd"/>
      <w:r>
        <w:t>" (далее - ответственные органы), осуществляющие нормативно-правовое регулирование в соответствующей сфере деятельности, разрабатывают и утверждают типовые контракты, типовые условия контрактов, которые размещаются в единой информационной системе и составляют библиотеку типовых контрактов, типовых условий контрактов. Порядок разработки типовых контрактов, типовых условий контрактов, а также случаи и условия их применения устанавливаются Правительством Российской Федерации.</w:t>
      </w:r>
    </w:p>
    <w:p w:rsidR="00217ECA" w:rsidRDefault="00217ECA" w:rsidP="00217ECA">
      <w:pPr>
        <w:ind w:firstLine="540"/>
        <w:jc w:val="both"/>
      </w:pPr>
      <w:r w:rsidRPr="00217ECA">
        <w:t>Правила</w:t>
      </w:r>
      <w:r>
        <w:t xml:space="preserve"> разработки типовых контрактов, типовых условий контрактов (далее - Правила) утверждены постановлением Правительства Российской Федерации от 2 июля 2014 г. № 606 "О порядке разработки типовых контрактов, типовых условий контрактов, а также о случаях и условиях их применения".</w:t>
      </w:r>
    </w:p>
    <w:p w:rsidR="00217ECA" w:rsidRDefault="00217ECA" w:rsidP="00217ECA">
      <w:pPr>
        <w:ind w:firstLine="540"/>
        <w:jc w:val="both"/>
      </w:pPr>
      <w:r>
        <w:t xml:space="preserve">В соответствии с </w:t>
      </w:r>
      <w:r w:rsidRPr="00217ECA">
        <w:t>пунктом 2</w:t>
      </w:r>
      <w:r>
        <w:t xml:space="preserve"> Правил типовые контракты, типовые условия контрактов для закупки товаров, работ, услуг разрабатываются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 и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 xml:space="preserve">", осуществляющими нормативно-правовое регулирование в соответствующей сфере деятельности, а также федеральным органом исполнительной власти по регулированию контрактной системы в сфере закупок в случае, предусмотренном </w:t>
      </w:r>
      <w:r w:rsidRPr="00217ECA">
        <w:t xml:space="preserve">частью 11 статьи </w:t>
      </w:r>
      <w:r w:rsidRPr="00217ECA">
        <w:lastRenderedPageBreak/>
        <w:t>34</w:t>
      </w:r>
      <w:r>
        <w:t xml:space="preserve"> Закона № 44-ФЗ (далее - ответственные органы), и утверждаются нормативными правовыми актами ответственных органов.</w:t>
      </w:r>
    </w:p>
    <w:p w:rsidR="00217ECA" w:rsidRDefault="00217ECA" w:rsidP="00217ECA">
      <w:pPr>
        <w:ind w:firstLine="540"/>
        <w:jc w:val="both"/>
      </w:pPr>
      <w:r>
        <w:t xml:space="preserve">Дополнительно Департамент отмечает, что согласно </w:t>
      </w:r>
      <w:r w:rsidRPr="00217ECA">
        <w:t>положению</w:t>
      </w:r>
      <w:r>
        <w:t xml:space="preserve"> о Минстрое России, утвержденному постановлением Правительства Российской Федерации от 18 ноября 2013 г. №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том числе в сфере строительства (включая вопросы применения в строительстве материалов, изделий и конструкций), архитектуры, градостроительства (за исключением территориального планирования), а также разработчиком </w:t>
      </w:r>
      <w:r w:rsidRPr="00217ECA">
        <w:t>Постановления</w:t>
      </w:r>
      <w:r>
        <w:t xml:space="preserve"> № 145, в связи с чем по вопросам продления срока проведения государственной экспертизы проектной документации и разработки типового контракта, типовых условий контрактов заявитель вправе обратиться в Минстрой России.</w:t>
      </w:r>
    </w:p>
    <w:p w:rsidR="00217ECA" w:rsidRDefault="00217ECA" w:rsidP="00217ECA">
      <w:r>
        <w:t> </w:t>
      </w:r>
    </w:p>
    <w:p w:rsidR="00217ECA" w:rsidRDefault="00217ECA" w:rsidP="00217ECA">
      <w:pPr>
        <w:jc w:val="right"/>
      </w:pPr>
      <w:r>
        <w:t>Заместитель директора Департамента</w:t>
      </w:r>
    </w:p>
    <w:p w:rsidR="00217ECA" w:rsidRDefault="00217ECA" w:rsidP="00217ECA">
      <w:pPr>
        <w:jc w:val="right"/>
      </w:pPr>
      <w:r>
        <w:t>Д.А.ГОТОВЦЕВ</w:t>
      </w:r>
    </w:p>
    <w:p w:rsidR="00217ECA" w:rsidRDefault="00217ECA" w:rsidP="00217ECA">
      <w:r>
        <w:t>30.03.2020</w:t>
      </w:r>
    </w:p>
    <w:p w:rsidR="00217ECA" w:rsidRDefault="00217ECA" w:rsidP="00217ECA">
      <w:r>
        <w:t> </w:t>
      </w:r>
    </w:p>
    <w:p w:rsidR="001C5813" w:rsidRDefault="001C5813"/>
    <w:sectPr w:rsidR="001C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CA"/>
    <w:rsid w:val="001C5813"/>
    <w:rsid w:val="0021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EC7E5-3D7E-42B1-8ABD-997824C7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ECA"/>
    <w:rPr>
      <w:color w:val="0000FF"/>
      <w:u w:val="single"/>
    </w:rPr>
  </w:style>
  <w:style w:type="paragraph" w:customStyle="1" w:styleId="search-resultstext">
    <w:name w:val="search-results__text"/>
    <w:basedOn w:val="a"/>
    <w:rsid w:val="00217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17ECA"/>
  </w:style>
  <w:style w:type="character" w:customStyle="1" w:styleId="b">
    <w:name w:val="b"/>
    <w:basedOn w:val="a0"/>
    <w:rsid w:val="00217ECA"/>
  </w:style>
  <w:style w:type="paragraph" w:customStyle="1" w:styleId="search-resultslink-inherit">
    <w:name w:val="search-results__link-inherit"/>
    <w:basedOn w:val="a"/>
    <w:rsid w:val="00217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21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2021-07-30T06:31:00Z</dcterms:created>
  <dcterms:modified xsi:type="dcterms:W3CDTF">2021-07-30T06:37:00Z</dcterms:modified>
</cp:coreProperties>
</file>