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6E" w:rsidRDefault="00D4626E" w:rsidP="00D4626E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4626E" w:rsidRDefault="00D4626E" w:rsidP="00D462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4626E" w:rsidRDefault="00D4626E" w:rsidP="00D462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4626E" w:rsidRDefault="00D4626E" w:rsidP="00D462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марта 2020 г. № 24-01-08/23805</w:t>
      </w:r>
    </w:p>
    <w:p w:rsidR="00D4626E" w:rsidRDefault="00D4626E" w:rsidP="00D4626E">
      <w:pPr>
        <w:jc w:val="both"/>
        <w:rPr>
          <w:rFonts w:ascii="Times New Roman" w:hAnsi="Times New Roman" w:cs="Times New Roman"/>
        </w:rPr>
      </w:pPr>
      <w:r>
        <w:t> </w:t>
      </w:r>
    </w:p>
    <w:p w:rsidR="00D4626E" w:rsidRDefault="00D4626E" w:rsidP="00D4626E">
      <w:pPr>
        <w:ind w:firstLine="540"/>
        <w:jc w:val="both"/>
      </w:pPr>
      <w:r>
        <w:t xml:space="preserve">Департамент бюджетной политики в сфере контрактной системы, рассмотрев обращение от 02.03.2020 о применении положений Федерального </w:t>
      </w:r>
      <w:r w:rsidRPr="00D4626E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и обоснования начальной (максимальной) цены контракта, сообщает следующее.</w:t>
      </w:r>
    </w:p>
    <w:p w:rsidR="00D4626E" w:rsidRDefault="00D4626E" w:rsidP="00D4626E">
      <w:pPr>
        <w:ind w:firstLine="540"/>
        <w:jc w:val="both"/>
      </w:pPr>
      <w:r>
        <w:t xml:space="preserve">Положениями </w:t>
      </w:r>
      <w:r w:rsidRPr="00D4626E">
        <w:t>пунктов 11.8</w:t>
      </w:r>
      <w:r>
        <w:t xml:space="preserve"> и </w:t>
      </w:r>
      <w:r w:rsidRPr="00D4626E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4626E" w:rsidRDefault="00D4626E" w:rsidP="00D4626E">
      <w:pPr>
        <w:ind w:firstLine="540"/>
        <w:jc w:val="both"/>
      </w:pPr>
      <w:r>
        <w:t xml:space="preserve"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D4626E" w:rsidRDefault="00D4626E" w:rsidP="00D4626E">
      <w:pPr>
        <w:ind w:firstLine="540"/>
        <w:jc w:val="both"/>
      </w:pPr>
      <w:r>
        <w:t xml:space="preserve">Вместе с тем в рамках установленной компетенции полагаем необходимым отметить, что начальная (максимальная) цена контракта и в предусмотренных </w:t>
      </w:r>
      <w:r w:rsidRPr="00D4626E">
        <w:t>Законом</w:t>
      </w:r>
      <w:r>
        <w:t xml:space="preserve"> № 44-ФЗ случаях цена контракта, заключаемого с единственным поставщиком (подрядчиком, исполнителем) (далее - НМЦК), определяются на основании положений </w:t>
      </w:r>
      <w:r w:rsidRPr="00D4626E">
        <w:t>статьи 22</w:t>
      </w:r>
      <w:r>
        <w:t xml:space="preserve"> Закона № 44-ФЗ.</w:t>
      </w:r>
    </w:p>
    <w:p w:rsidR="00D4626E" w:rsidRDefault="00D4626E" w:rsidP="00D4626E">
      <w:pPr>
        <w:ind w:firstLine="540"/>
        <w:jc w:val="both"/>
      </w:pPr>
      <w:r>
        <w:t xml:space="preserve">В соответствии с </w:t>
      </w:r>
      <w:r w:rsidRPr="00D4626E">
        <w:t>частью 1 статьи 22</w:t>
      </w:r>
      <w:r>
        <w:t xml:space="preserve"> Закона о контрактной системе НМЦК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D4626E" w:rsidRDefault="00D4626E" w:rsidP="00D4626E">
      <w:pPr>
        <w:ind w:firstLine="540"/>
        <w:jc w:val="both"/>
      </w:pPr>
      <w:r>
        <w:t xml:space="preserve">Согласно </w:t>
      </w:r>
      <w:r w:rsidRPr="00D4626E">
        <w:t>части 6 статьи 22</w:t>
      </w:r>
      <w:r>
        <w:t xml:space="preserve"> Закона о контрактной системе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</w:t>
      </w:r>
      <w:r w:rsidRPr="00D4626E">
        <w:t>частями 7</w:t>
      </w:r>
      <w:r>
        <w:t xml:space="preserve"> - </w:t>
      </w:r>
      <w:r w:rsidRPr="00D4626E">
        <w:t>11 указанной статьи</w:t>
      </w:r>
      <w:r>
        <w:t>.</w:t>
      </w:r>
    </w:p>
    <w:p w:rsidR="00D4626E" w:rsidRDefault="00D4626E" w:rsidP="00D4626E">
      <w:pPr>
        <w:ind w:firstLine="540"/>
        <w:jc w:val="both"/>
      </w:pPr>
      <w:r>
        <w:t>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</w:p>
    <w:p w:rsidR="00D4626E" w:rsidRDefault="00D4626E" w:rsidP="00D4626E">
      <w:pPr>
        <w:ind w:firstLine="540"/>
        <w:jc w:val="both"/>
      </w:pPr>
      <w:r>
        <w:t xml:space="preserve">В соответствии с </w:t>
      </w:r>
      <w:r w:rsidRPr="00D4626E">
        <w:t>частью 14 статьи 22</w:t>
      </w:r>
      <w:r>
        <w:t xml:space="preserve"> Закона № 44-ФЗ однородными товарами признаются товары, которые,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При определении однородности товаров учитываются их качество, репутация на рынке, страна происхождения.</w:t>
      </w:r>
    </w:p>
    <w:p w:rsidR="00D4626E" w:rsidRDefault="00D4626E" w:rsidP="00D4626E">
      <w:pPr>
        <w:ind w:firstLine="540"/>
        <w:jc w:val="both"/>
      </w:pPr>
      <w:r>
        <w:t xml:space="preserve">Учитывая вышеизложенное, заказчик самостоятельно формирует и обосновывает НМЦК на основании </w:t>
      </w:r>
      <w:r w:rsidRPr="00D4626E">
        <w:t>статьи 22</w:t>
      </w:r>
      <w:r>
        <w:t xml:space="preserve"> Закона № 44-ФЗ с учетом всех необходимых затрат и особенностей, предусмотренных положениями законодательства в сфере контрактной системы.</w:t>
      </w:r>
    </w:p>
    <w:p w:rsidR="00D4626E" w:rsidRDefault="00D4626E" w:rsidP="00D4626E">
      <w:pPr>
        <w:ind w:firstLine="540"/>
        <w:jc w:val="both"/>
      </w:pPr>
      <w:r>
        <w:lastRenderedPageBreak/>
        <w:t>При этом при установлении НМЦК заказчик должен учитывать все факторы, влияющие на цену.</w:t>
      </w:r>
    </w:p>
    <w:p w:rsidR="00D4626E" w:rsidRDefault="00D4626E" w:rsidP="00D4626E">
      <w:pPr>
        <w:jc w:val="both"/>
      </w:pPr>
      <w:r>
        <w:t> </w:t>
      </w:r>
    </w:p>
    <w:p w:rsidR="00D4626E" w:rsidRDefault="00D4626E" w:rsidP="00D4626E">
      <w:pPr>
        <w:jc w:val="right"/>
      </w:pPr>
      <w:r>
        <w:t>Заместитель директора Департамента</w:t>
      </w:r>
    </w:p>
    <w:p w:rsidR="00D4626E" w:rsidRDefault="00D4626E" w:rsidP="00D4626E">
      <w:pPr>
        <w:jc w:val="right"/>
      </w:pPr>
      <w:r>
        <w:t>Д.А.ГОТОВЦЕВ</w:t>
      </w:r>
    </w:p>
    <w:p w:rsidR="00D4626E" w:rsidRDefault="00D4626E" w:rsidP="00D4626E">
      <w:r>
        <w:t>26.03.2020</w:t>
      </w:r>
    </w:p>
    <w:p w:rsidR="00882377" w:rsidRDefault="00882377"/>
    <w:sectPr w:rsidR="0088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E10A9"/>
    <w:multiLevelType w:val="multilevel"/>
    <w:tmpl w:val="9F2E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6E"/>
    <w:rsid w:val="00882377"/>
    <w:rsid w:val="00D4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5F311-08D2-4D8C-B439-F7B45125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26E"/>
    <w:rPr>
      <w:color w:val="0000FF"/>
      <w:u w:val="single"/>
    </w:rPr>
  </w:style>
  <w:style w:type="paragraph" w:customStyle="1" w:styleId="search-resultstext">
    <w:name w:val="search-results__text"/>
    <w:basedOn w:val="a"/>
    <w:rsid w:val="00D4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4626E"/>
  </w:style>
  <w:style w:type="character" w:customStyle="1" w:styleId="b">
    <w:name w:val="b"/>
    <w:basedOn w:val="a0"/>
    <w:rsid w:val="00D4626E"/>
  </w:style>
  <w:style w:type="paragraph" w:customStyle="1" w:styleId="search-resultslink-inherit">
    <w:name w:val="search-results__link-inherit"/>
    <w:basedOn w:val="a"/>
    <w:rsid w:val="00D4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4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2021-08-02T06:23:00Z</dcterms:created>
  <dcterms:modified xsi:type="dcterms:W3CDTF">2021-08-02T06:26:00Z</dcterms:modified>
</cp:coreProperties>
</file>