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7D9C" w:rsidRDefault="00837D9C" w:rsidP="00837D9C">
      <w:pPr>
        <w:jc w:val="center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837D9C" w:rsidRDefault="00837D9C" w:rsidP="00837D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837D9C" w:rsidRDefault="00837D9C" w:rsidP="00837D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837D9C" w:rsidRDefault="00837D9C" w:rsidP="00837D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29 мая 2020 г. № 24-01-06/45790</w:t>
      </w:r>
    </w:p>
    <w:p w:rsidR="00837D9C" w:rsidRDefault="00837D9C" w:rsidP="00837D9C">
      <w:pPr>
        <w:rPr>
          <w:rFonts w:ascii="Times New Roman" w:hAnsi="Times New Roman" w:cs="Times New Roman"/>
        </w:rPr>
      </w:pPr>
      <w:r>
        <w:t> </w:t>
      </w:r>
    </w:p>
    <w:p w:rsidR="00837D9C" w:rsidRDefault="00837D9C" w:rsidP="00837D9C">
      <w:pPr>
        <w:ind w:firstLine="540"/>
        <w:jc w:val="both"/>
      </w:pPr>
      <w:r>
        <w:t xml:space="preserve">Департамент бюджетной политики в сфере контрактной системы, рассмотрев в рамках установленной компетенции обращение о применении положений Федерального </w:t>
      </w:r>
      <w:r w:rsidRPr="00837D9C">
        <w:t>закона</w:t>
      </w:r>
      <w:r>
        <w:t xml:space="preserve">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нормирования закупок товаров, работ, услуг, сообщает следующее.</w:t>
      </w:r>
    </w:p>
    <w:p w:rsidR="00837D9C" w:rsidRDefault="00837D9C" w:rsidP="00837D9C">
      <w:pPr>
        <w:ind w:firstLine="540"/>
        <w:jc w:val="both"/>
      </w:pPr>
      <w:r>
        <w:t xml:space="preserve">Позиция Минфина России об осуществлении закупок у единственного поставщика (подрядчика, исполнителя) при введении режима повышенной готовности изложена в </w:t>
      </w:r>
      <w:r w:rsidRPr="00837D9C">
        <w:t>письме</w:t>
      </w:r>
      <w:r>
        <w:t xml:space="preserve"> от 19.03.2020 № 24-06-06/21324 и направлена субъектам Российской Федерации и федеральным органам исполнительной власти, а также размещена на официальном сайте единой информационной системы в сфере закупок и на официальном сайте Минфина России (прилагается).</w:t>
      </w:r>
    </w:p>
    <w:p w:rsidR="00837D9C" w:rsidRDefault="00837D9C" w:rsidP="00837D9C">
      <w:pPr>
        <w:ind w:firstLine="540"/>
        <w:jc w:val="both"/>
      </w:pPr>
      <w:r>
        <w:t xml:space="preserve">В соответствии с </w:t>
      </w:r>
      <w:r w:rsidRPr="00837D9C">
        <w:t>частью 4 статьи 93</w:t>
      </w:r>
      <w:r>
        <w:t xml:space="preserve"> Закона № 44-ФЗ заказчик обязан определить и обосновать цену контракта в порядке, установленном Законом № 44-ФЗ, при осуществлении закупки у единственного поставщика (подрядчика, исполнителя) в случаях, предусмотренных </w:t>
      </w:r>
      <w:r w:rsidRPr="00837D9C">
        <w:t>пунктами 3</w:t>
      </w:r>
      <w:r>
        <w:t xml:space="preserve">, </w:t>
      </w:r>
      <w:r w:rsidRPr="00837D9C">
        <w:t>6</w:t>
      </w:r>
      <w:r>
        <w:t xml:space="preserve">, </w:t>
      </w:r>
      <w:r w:rsidRPr="00837D9C">
        <w:t>9</w:t>
      </w:r>
      <w:r>
        <w:t xml:space="preserve">, </w:t>
      </w:r>
      <w:r w:rsidRPr="00837D9C">
        <w:t>11</w:t>
      </w:r>
      <w:r>
        <w:t xml:space="preserve">, </w:t>
      </w:r>
      <w:r w:rsidRPr="00837D9C">
        <w:t>12</w:t>
      </w:r>
      <w:r>
        <w:t xml:space="preserve">, </w:t>
      </w:r>
      <w:r w:rsidRPr="00837D9C">
        <w:t>18</w:t>
      </w:r>
      <w:r>
        <w:t xml:space="preserve">, </w:t>
      </w:r>
      <w:r w:rsidRPr="00837D9C">
        <w:t>22</w:t>
      </w:r>
      <w:r>
        <w:t xml:space="preserve">, </w:t>
      </w:r>
      <w:r w:rsidRPr="00837D9C">
        <w:t>23</w:t>
      </w:r>
      <w:r>
        <w:t xml:space="preserve">, </w:t>
      </w:r>
      <w:r w:rsidRPr="00837D9C">
        <w:t>30</w:t>
      </w:r>
      <w:r>
        <w:t xml:space="preserve"> - </w:t>
      </w:r>
      <w:r w:rsidRPr="00837D9C">
        <w:t>32</w:t>
      </w:r>
      <w:r>
        <w:t xml:space="preserve">, </w:t>
      </w:r>
      <w:r w:rsidRPr="00837D9C">
        <w:t>34</w:t>
      </w:r>
      <w:r>
        <w:t xml:space="preserve">, </w:t>
      </w:r>
      <w:r w:rsidRPr="00837D9C">
        <w:t>35</w:t>
      </w:r>
      <w:r>
        <w:t xml:space="preserve">, </w:t>
      </w:r>
      <w:r w:rsidRPr="00837D9C">
        <w:t>37</w:t>
      </w:r>
      <w:r>
        <w:t xml:space="preserve"> - </w:t>
      </w:r>
      <w:r w:rsidRPr="00837D9C">
        <w:t>41</w:t>
      </w:r>
      <w:r>
        <w:t xml:space="preserve">, </w:t>
      </w:r>
      <w:r w:rsidRPr="00837D9C">
        <w:t>46</w:t>
      </w:r>
      <w:r>
        <w:t xml:space="preserve">, </w:t>
      </w:r>
      <w:r w:rsidRPr="00837D9C">
        <w:t>49 части 1 указанной статьи</w:t>
      </w:r>
      <w:r>
        <w:t>.</w:t>
      </w:r>
    </w:p>
    <w:p w:rsidR="00837D9C" w:rsidRDefault="00837D9C" w:rsidP="00837D9C">
      <w:pPr>
        <w:ind w:firstLine="540"/>
        <w:jc w:val="both"/>
      </w:pPr>
      <w:r>
        <w:t xml:space="preserve">Таким образом, при осуществлении заказчиком закупки у единственного поставщика (подрядчика, исполнителя) в соответствии с </w:t>
      </w:r>
      <w:r w:rsidRPr="00837D9C">
        <w:t>пунктом 9 части 1 статьи 93</w:t>
      </w:r>
      <w:r>
        <w:t xml:space="preserve"> Закона № 44-ФЗ требуется обоснование цены контракта в соответствии с положениями </w:t>
      </w:r>
      <w:r w:rsidRPr="00837D9C">
        <w:t>Закона</w:t>
      </w:r>
      <w:r>
        <w:t xml:space="preserve"> № 44-ФЗ.</w:t>
      </w:r>
    </w:p>
    <w:p w:rsidR="00837D9C" w:rsidRDefault="00837D9C" w:rsidP="00837D9C">
      <w:pPr>
        <w:ind w:firstLine="540"/>
        <w:jc w:val="both"/>
      </w:pPr>
      <w:r>
        <w:t xml:space="preserve">При этом </w:t>
      </w:r>
      <w:r w:rsidRPr="00837D9C">
        <w:t>частью 1 статьи 18</w:t>
      </w:r>
      <w:r>
        <w:t xml:space="preserve"> Закона № 44-ФЗ установлено, что в целях указанного Федерального закона обоснованной признается закупка, осуществляемая в соответствии с положениями </w:t>
      </w:r>
      <w:r w:rsidRPr="00837D9C">
        <w:t>статей 19</w:t>
      </w:r>
      <w:r>
        <w:t xml:space="preserve"> и </w:t>
      </w:r>
      <w:r w:rsidRPr="00837D9C">
        <w:t>22</w:t>
      </w:r>
      <w:r>
        <w:t xml:space="preserve"> Закона № 44-ФЗ.</w:t>
      </w:r>
    </w:p>
    <w:p w:rsidR="00837D9C" w:rsidRDefault="00837D9C" w:rsidP="00837D9C">
      <w:pPr>
        <w:ind w:firstLine="540"/>
        <w:jc w:val="both"/>
      </w:pPr>
      <w:r>
        <w:t xml:space="preserve">Положениями </w:t>
      </w:r>
      <w:r w:rsidRPr="00837D9C">
        <w:t>части 1 статьи 19</w:t>
      </w:r>
      <w:r>
        <w:t xml:space="preserve"> Закона № 44-ФЗ предусмотрено, что под нормированием в сфере закупок понимается установление требований к закупаемым заказчиком товарам, работам, услугам (в том числе предельной цены товаров, работ, услуг) и (или) нормативных затрат на обеспечение функций государственных органов, органов управления государственными внебюджетными фондами, муниципальных органов (включая, соответственно, территориальные органы и подведомственные казенные учреждения, за исключением казенных учреждений, которым в установленном порядке формируется государственное (муниципальное) задание на оказание государственных (муниципальных) услуг, выполнение работ).</w:t>
      </w:r>
    </w:p>
    <w:p w:rsidR="00837D9C" w:rsidRDefault="00837D9C" w:rsidP="00837D9C">
      <w:pPr>
        <w:ind w:firstLine="540"/>
        <w:jc w:val="both"/>
      </w:pPr>
      <w:r>
        <w:t xml:space="preserve">Государственные органы, органы управления государственными внебюджетными фондами, муниципальные органы, определенные в соответствии с Бюджетным </w:t>
      </w:r>
      <w:r w:rsidRPr="00837D9C">
        <w:t>кодексом</w:t>
      </w:r>
      <w:r>
        <w:t xml:space="preserve"> Российской Федерации наиболее значимые учреждения науки, образования, культуры и здравоохранения на основании правил нормирования, установленных в соответствии с </w:t>
      </w:r>
      <w:r w:rsidRPr="00837D9C">
        <w:t>частями 3</w:t>
      </w:r>
      <w:r>
        <w:t xml:space="preserve"> и </w:t>
      </w:r>
      <w:r w:rsidRPr="00837D9C">
        <w:t>4 статьи 19</w:t>
      </w:r>
      <w:r>
        <w:t xml:space="preserve"> Закона № 44-ФЗ, утверждают требования к закупаемым ими, их территориальными органами (подразделениями) и подведомственными им казенными учреждениями, бюджетными учреждениями и государственными, муниципальными унитарными предприятиями отдельным видам товаров, работ, услуг (в том числе предельные цены товаров, работ, услуг) и нормативные затраты на обеспечение функций заказчиков.</w:t>
      </w:r>
    </w:p>
    <w:p w:rsidR="00837D9C" w:rsidRDefault="00837D9C" w:rsidP="00837D9C">
      <w:pPr>
        <w:ind w:firstLine="540"/>
        <w:jc w:val="both"/>
      </w:pPr>
      <w:r>
        <w:lastRenderedPageBreak/>
        <w:t xml:space="preserve">Учитывая, что норма </w:t>
      </w:r>
      <w:r w:rsidRPr="00837D9C">
        <w:t>статьи 19</w:t>
      </w:r>
      <w:r>
        <w:t xml:space="preserve"> Закона № 44-ФЗ является императивной, положения о нормировании в сфере закупок распространяются на все закупки заказчика, в том числе для обеспечения функций государственных органов, органов управления государственными внебюджетными фондами, муниципальных органов.</w:t>
      </w:r>
    </w:p>
    <w:p w:rsidR="00837D9C" w:rsidRDefault="00837D9C" w:rsidP="00837D9C">
      <w:pPr>
        <w:ind w:firstLine="540"/>
        <w:jc w:val="both"/>
      </w:pPr>
      <w:r>
        <w:t xml:space="preserve">Кроме того, необходимо отметить, что в соответствии с </w:t>
      </w:r>
      <w:r w:rsidRPr="00837D9C">
        <w:t>пунктом 13</w:t>
      </w:r>
      <w:r>
        <w:t xml:space="preserve"> Требований к порядку разработки и принятия правовых актов о нормировании в сфере закупок товаров, работ, услуг для обеспечения государственных нужд Краснодарского края, содержанию указанных актов и обеспечению их исполнения, утвержденных постановлением главы администрации (губернатора) Краснодарского края от 30.12.2015 № 1352 (далее - Требования), государственные органы Краснодарского края, Территориальный фонд обязательного медицинского страхования Краснодарского края до 1 июня текущего финансового года принимают правовые акты о нормировании.</w:t>
      </w:r>
    </w:p>
    <w:p w:rsidR="00837D9C" w:rsidRDefault="00837D9C" w:rsidP="00837D9C">
      <w:pPr>
        <w:ind w:firstLine="540"/>
        <w:jc w:val="both"/>
      </w:pPr>
      <w:r>
        <w:t xml:space="preserve">Вместе с тем в соответствии с </w:t>
      </w:r>
      <w:r w:rsidRPr="00837D9C">
        <w:t>пунктом 17</w:t>
      </w:r>
      <w:r>
        <w:t xml:space="preserve"> Требований допускается внесение изменений в правовые акты о нормировании, в том числе об утверждении нормативных затрат и требований, которые осуществляются в порядке, установленном для их принятия. При этом срок внесения таких изменений не установлен.</w:t>
      </w:r>
    </w:p>
    <w:p w:rsidR="00837D9C" w:rsidRDefault="00837D9C" w:rsidP="00837D9C">
      <w:pPr>
        <w:ind w:firstLine="540"/>
        <w:jc w:val="both"/>
      </w:pPr>
      <w:r>
        <w:t>Учитывая вышеизложенное, положениями законодательства о контрактной системе предусмотрены необходимые для заказчиков основания для внесения изменений в утвержденные акты о нормировании в любой момент в порядке, предусмотренном для их установления (по аналогии с федеральными заказчиками), в том числе в случае необходимости утверждения требований и нормативных затрат для закупки товаров, работ, услуг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 чрезвычайной ситуации.</w:t>
      </w:r>
    </w:p>
    <w:p w:rsidR="00837D9C" w:rsidRDefault="00837D9C" w:rsidP="00837D9C">
      <w:r>
        <w:t> </w:t>
      </w:r>
    </w:p>
    <w:p w:rsidR="00837D9C" w:rsidRDefault="00837D9C" w:rsidP="00837D9C">
      <w:pPr>
        <w:jc w:val="right"/>
      </w:pPr>
      <w:r>
        <w:t>Заместитель директора Департамента</w:t>
      </w:r>
    </w:p>
    <w:p w:rsidR="00837D9C" w:rsidRDefault="00837D9C" w:rsidP="00837D9C">
      <w:pPr>
        <w:jc w:val="right"/>
      </w:pPr>
      <w:r>
        <w:t>Д.А.ГОТОВЦЕВ</w:t>
      </w:r>
    </w:p>
    <w:p w:rsidR="00837D9C" w:rsidRDefault="00837D9C" w:rsidP="00837D9C">
      <w:r>
        <w:t>29.05.2020</w:t>
      </w:r>
    </w:p>
    <w:p w:rsidR="004A4A68" w:rsidRDefault="004A4A68"/>
    <w:sectPr w:rsidR="004A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2A3AB4"/>
    <w:multiLevelType w:val="multilevel"/>
    <w:tmpl w:val="81841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D9C"/>
    <w:rsid w:val="004A4A68"/>
    <w:rsid w:val="0083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6BD0E3-33D7-470E-83C0-D9B6AFE83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7D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7D9C"/>
    <w:rPr>
      <w:color w:val="0000FF"/>
      <w:u w:val="single"/>
    </w:rPr>
  </w:style>
  <w:style w:type="paragraph" w:customStyle="1" w:styleId="search-resultstext">
    <w:name w:val="search-results__text"/>
    <w:basedOn w:val="a"/>
    <w:rsid w:val="0083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837D9C"/>
  </w:style>
  <w:style w:type="character" w:customStyle="1" w:styleId="b">
    <w:name w:val="b"/>
    <w:basedOn w:val="a0"/>
    <w:rsid w:val="00837D9C"/>
  </w:style>
  <w:style w:type="paragraph" w:customStyle="1" w:styleId="search-resultslink-inherit">
    <w:name w:val="search-results__link-inherit"/>
    <w:basedOn w:val="a"/>
    <w:rsid w:val="00837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2021-08-03T03:56:00Z</dcterms:created>
  <dcterms:modified xsi:type="dcterms:W3CDTF">2021-08-03T04:00:00Z</dcterms:modified>
</cp:coreProperties>
</file>