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D08" w:rsidRDefault="008F1D08" w:rsidP="008F1D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F1D08" w:rsidRDefault="008F1D08" w:rsidP="008F1D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F1D08" w:rsidRDefault="008F1D08" w:rsidP="008F1D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F1D08" w:rsidRDefault="008F1D08" w:rsidP="008F1D0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мая 2020 г. № 24-01-08/38165</w:t>
      </w:r>
    </w:p>
    <w:p w:rsidR="008F1D08" w:rsidRDefault="008F1D08" w:rsidP="008F1D08">
      <w:pPr>
        <w:jc w:val="both"/>
        <w:rPr>
          <w:rFonts w:ascii="Times New Roman" w:hAnsi="Times New Roman" w:cs="Times New Roman"/>
        </w:rPr>
      </w:pPr>
      <w:r>
        <w:t> </w:t>
      </w:r>
    </w:p>
    <w:p w:rsidR="008F1D08" w:rsidRDefault="008F1D08" w:rsidP="008F1D08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620CF1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снижения цены контракта на размер ставки НДС в случае, если контракт заключается с участником, применяющим упрощенную систему налогообложения, сообщает следующее.</w:t>
      </w:r>
    </w:p>
    <w:p w:rsidR="008F1D08" w:rsidRDefault="008F1D08" w:rsidP="008F1D08">
      <w:pPr>
        <w:ind w:firstLine="540"/>
        <w:jc w:val="both"/>
      </w:pPr>
      <w:r>
        <w:t xml:space="preserve">В соответствии с </w:t>
      </w:r>
      <w:r w:rsidRPr="00620CF1">
        <w:t>Положением</w:t>
      </w:r>
      <w:r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8F1D08" w:rsidRDefault="008F1D08" w:rsidP="008F1D08">
      <w:pPr>
        <w:ind w:firstLine="540"/>
        <w:jc w:val="both"/>
      </w:pPr>
      <w:r>
        <w:t xml:space="preserve">Положениями </w:t>
      </w:r>
      <w:r w:rsidRPr="00620CF1">
        <w:t>пунктов 11.8</w:t>
      </w:r>
      <w:r>
        <w:t xml:space="preserve"> и </w:t>
      </w:r>
      <w:r w:rsidRPr="00620CF1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F1D08" w:rsidRDefault="008F1D08" w:rsidP="008F1D08">
      <w:pPr>
        <w:ind w:firstLine="540"/>
        <w:jc w:val="both"/>
      </w:pPr>
      <w:r>
        <w:t xml:space="preserve">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8F1D08" w:rsidRDefault="008F1D08" w:rsidP="008F1D08">
      <w:pPr>
        <w:ind w:firstLine="540"/>
        <w:jc w:val="both"/>
      </w:pPr>
      <w:r>
        <w:t xml:space="preserve">Вместе с тем по вопросу порядка формирования цены контракта отмечаем, что в соответствии с </w:t>
      </w:r>
      <w:r w:rsidRPr="00620CF1">
        <w:t>частью 1 статьи 34</w:t>
      </w:r>
      <w:r>
        <w:t xml:space="preserve">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 В случае, предусмотренном </w:t>
      </w:r>
      <w:r w:rsidRPr="00620CF1">
        <w:t>частью 24 статьи 22</w:t>
      </w:r>
      <w:r>
        <w:t xml:space="preserve"> Закона № 44-ФЗ, контракт должен содержать порядок определения количества поставляемого товара, объема выполняемой работы, оказываемой услуги на основании заявок заказчика.</w:t>
      </w:r>
    </w:p>
    <w:p w:rsidR="008F1D08" w:rsidRDefault="008F1D08" w:rsidP="008F1D08">
      <w:pPr>
        <w:ind w:firstLine="540"/>
        <w:jc w:val="both"/>
      </w:pPr>
      <w: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</w:t>
      </w:r>
      <w:r w:rsidRPr="00620CF1">
        <w:t>частью 24 статьи 22</w:t>
      </w:r>
      <w:r>
        <w:t xml:space="preserve"> указанного Федерального закона,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</w:t>
      </w:r>
      <w:r>
        <w:lastRenderedPageBreak/>
        <w:t xml:space="preserve">предусмотренных настоящей статьей и </w:t>
      </w:r>
      <w:r w:rsidRPr="00620CF1">
        <w:t>статьей 95</w:t>
      </w:r>
      <w:r>
        <w:t xml:space="preserve"> Закона № 44-ФЗ (</w:t>
      </w:r>
      <w:r w:rsidRPr="00620CF1">
        <w:t>часть 2 статьи 34</w:t>
      </w:r>
      <w:r>
        <w:t xml:space="preserve"> Закона № 44-ФЗ).</w:t>
      </w:r>
    </w:p>
    <w:p w:rsidR="008F1D08" w:rsidRDefault="008F1D08" w:rsidP="008F1D08">
      <w:pPr>
        <w:ind w:firstLine="540"/>
        <w:jc w:val="both"/>
      </w:pPr>
      <w:r>
        <w:t xml:space="preserve">Таким образом, с учетом положений </w:t>
      </w:r>
      <w:r w:rsidRPr="00620CF1">
        <w:t>Закона</w:t>
      </w:r>
      <w:r>
        <w:t xml:space="preserve"> № 44-ФЗ контракт заключается и оплачивается заказчиком по цене победителя закупок.</w:t>
      </w:r>
    </w:p>
    <w:p w:rsidR="008F1D08" w:rsidRDefault="008F1D08" w:rsidP="008F1D08">
      <w:pPr>
        <w:ind w:firstLine="540"/>
        <w:jc w:val="both"/>
      </w:pPr>
      <w:r>
        <w:t>Сумма, предусмотренная контрактом за выполненный объем работ, должна быть оплачена победителю закупок в установленном контрактом размере.</w:t>
      </w:r>
    </w:p>
    <w:p w:rsidR="008F1D08" w:rsidRDefault="008F1D08" w:rsidP="008F1D08">
      <w:pPr>
        <w:ind w:firstLine="540"/>
        <w:jc w:val="both"/>
      </w:pPr>
      <w:r>
        <w:t xml:space="preserve"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</w:t>
      </w:r>
      <w:r w:rsidRPr="00620CF1">
        <w:t>Закона</w:t>
      </w:r>
      <w:r>
        <w:t xml:space="preserve"> № 44-ФЗ не предусмотрена.</w:t>
      </w:r>
    </w:p>
    <w:p w:rsidR="008F1D08" w:rsidRDefault="008F1D08" w:rsidP="008F1D08">
      <w:pPr>
        <w:ind w:firstLine="540"/>
        <w:jc w:val="both"/>
      </w:pPr>
      <w:r>
        <w:t xml:space="preserve">При этом необходимо отметить, что в соответствии с </w:t>
      </w:r>
      <w:r w:rsidRPr="00620CF1">
        <w:t>пунктом 2 части 13 статьи 34</w:t>
      </w:r>
      <w:r>
        <w:t xml:space="preserve"> Закона № 44-ФЗ в контракт включаются обязательные условия об 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F1D08" w:rsidRDefault="008F1D08" w:rsidP="008F1D08">
      <w:pPr>
        <w:ind w:firstLine="540"/>
        <w:jc w:val="both"/>
      </w:pPr>
      <w:r>
        <w:t xml:space="preserve">Таким образом, </w:t>
      </w:r>
      <w:r w:rsidRPr="00620CF1">
        <w:t>Законом</w:t>
      </w:r>
      <w:r>
        <w:t xml:space="preserve"> № 44-ФЗ предусмотрена обязанность заказчика 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только в случае, если заказчик является в соответствии с законодательством Российской Федерации о налогах и сборах плательщиком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8F1D08" w:rsidRDefault="008F1D08" w:rsidP="008F1D08">
      <w:pPr>
        <w:jc w:val="both"/>
      </w:pPr>
      <w:r>
        <w:t> </w:t>
      </w:r>
    </w:p>
    <w:p w:rsidR="008F1D08" w:rsidRDefault="008F1D08" w:rsidP="008F1D08">
      <w:pPr>
        <w:jc w:val="right"/>
      </w:pPr>
      <w:r>
        <w:t>Заместитель директора Департамента</w:t>
      </w:r>
    </w:p>
    <w:p w:rsidR="008F1D08" w:rsidRDefault="008F1D08" w:rsidP="008F1D08">
      <w:pPr>
        <w:jc w:val="right"/>
      </w:pPr>
      <w:r>
        <w:t>Д.А.ГОТОВЦЕВ</w:t>
      </w:r>
    </w:p>
    <w:p w:rsidR="008F1D08" w:rsidRDefault="008F1D08" w:rsidP="008F1D08">
      <w:r>
        <w:t>12.05.2020</w:t>
      </w:r>
    </w:p>
    <w:p w:rsidR="008F1D08" w:rsidRDefault="008F1D08" w:rsidP="008F1D08">
      <w:pPr>
        <w:jc w:val="both"/>
      </w:pPr>
      <w:r>
        <w:t> </w:t>
      </w:r>
    </w:p>
    <w:p w:rsidR="008F1D08" w:rsidRDefault="008F1D08" w:rsidP="008F1D08">
      <w:pPr>
        <w:jc w:val="both"/>
      </w:pPr>
      <w:r>
        <w:t> </w:t>
      </w:r>
    </w:p>
    <w:p w:rsidR="004A4A68" w:rsidRDefault="004A4A68">
      <w:bookmarkStart w:id="0" w:name="_GoBack"/>
      <w:bookmarkEnd w:id="0"/>
    </w:p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08"/>
    <w:rsid w:val="004A4A68"/>
    <w:rsid w:val="008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71311-7AF1-4037-89AD-730D8E2C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2021-08-04T06:42:00Z</dcterms:created>
  <dcterms:modified xsi:type="dcterms:W3CDTF">2021-08-04T06:45:00Z</dcterms:modified>
</cp:coreProperties>
</file>