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B5" w:rsidRDefault="000150B5" w:rsidP="000150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150B5" w:rsidRDefault="000150B5" w:rsidP="000150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150B5" w:rsidRDefault="000150B5" w:rsidP="000150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150B5" w:rsidRDefault="000150B5" w:rsidP="000150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ноября 2020 г. № 24-01-06/96200</w:t>
      </w:r>
    </w:p>
    <w:p w:rsidR="000150B5" w:rsidRDefault="000150B5" w:rsidP="000150B5">
      <w:pPr>
        <w:jc w:val="both"/>
        <w:rPr>
          <w:rFonts w:ascii="Times New Roman" w:hAnsi="Times New Roman" w:cs="Times New Roman"/>
        </w:rPr>
      </w:pPr>
      <w:r>
        <w:t> </w:t>
      </w:r>
    </w:p>
    <w:p w:rsidR="000150B5" w:rsidRDefault="000150B5" w:rsidP="000150B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29.09.2020 по вопросу применения положений приказа Минздрава России от 15.05.2020 №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№ 450н, Порядок № 450н), сообщает следующее.</w:t>
      </w:r>
    </w:p>
    <w:p w:rsidR="000150B5" w:rsidRDefault="000150B5" w:rsidP="000150B5">
      <w:pPr>
        <w:jc w:val="both"/>
      </w:pPr>
      <w:r>
        <w:t>По вопросу 1</w:t>
      </w:r>
    </w:p>
    <w:p w:rsidR="000150B5" w:rsidRDefault="000150B5" w:rsidP="000150B5">
      <w:pPr>
        <w:jc w:val="both"/>
      </w:pPr>
      <w:r>
        <w:t>Согласно пункту 3 Порядка № 450н начальная цена единицы медицинского изделия и (или) расходного материала и (или) услуги по техническому обслуживанию на период гарантийного срока эксплуатации медицинского изделия, начальная (максимальная) цена контракта, цена контракта, заключаемого с единственным поставщиком (подрядчиком, исполнителем) на технические средства реабилитации, которые относятся к медицинским изделиям, предусмотренным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№ 2347-р, устанавливаются посредством применения метода сопоставимых рыночных цен (анализа рынка). При этом источники ценовой информации определяются в соответствии с распоряжением Правительства Российской Федерации от 18.09.2017 № 1995-р.</w:t>
      </w:r>
    </w:p>
    <w:p w:rsidR="000150B5" w:rsidRDefault="000150B5" w:rsidP="000150B5">
      <w:pPr>
        <w:jc w:val="both"/>
      </w:pPr>
      <w:r>
        <w:t>Приказ № 450н утвержден в соответствии с частью 22 статьи 22 Закона № 44-ФЗ и пунктом 1 постановления Правительства Российской Федерации от 02.07.2019 № 847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Постановление № 847) и распространяется на всех заказчиков.</w:t>
      </w:r>
    </w:p>
    <w:p w:rsidR="000150B5" w:rsidRDefault="000150B5" w:rsidP="000150B5">
      <w:pPr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150B5" w:rsidRDefault="000150B5" w:rsidP="000150B5">
      <w:pPr>
        <w:jc w:val="both"/>
      </w:pPr>
      <w:r>
        <w:t>В тексте документа, видимо, допущена опечатка: имеется в виду пункт 3 Порядка, утвержденного Приказом Минздрава России от 15.05.2020 № 450н.</w:t>
      </w:r>
    </w:p>
    <w:p w:rsidR="000150B5" w:rsidRDefault="000150B5" w:rsidP="000150B5">
      <w:pPr>
        <w:jc w:val="both"/>
      </w:pPr>
      <w:r>
        <w:t>Таким образом, при закупке технических средств реабилитации и услуг, предоставляемых инвалиду, поименованных распоряжением Правительства Российской Федерации от 30.12.2005 № 2347-р, заказчики руководствуются положениями пункта 3 Приказа № 450н.</w:t>
      </w:r>
    </w:p>
    <w:p w:rsidR="000150B5" w:rsidRDefault="000150B5" w:rsidP="000150B5">
      <w:pPr>
        <w:jc w:val="both"/>
      </w:pPr>
      <w:r>
        <w:t>По вопросу 2</w:t>
      </w:r>
    </w:p>
    <w:p w:rsidR="000150B5" w:rsidRDefault="000150B5" w:rsidP="000150B5">
      <w:pPr>
        <w:jc w:val="both"/>
      </w:pPr>
      <w:r>
        <w:t>Законом № 44-ФЗ не регулируются вопросы, связанные с формированием лотов при осуществлении закупок конкурентными способами. Положениями Закона № 44-ФЗ также не установлены ограничения на размещение в рамках одного лота разноименных товаров, работ, услуг.</w:t>
      </w:r>
    </w:p>
    <w:p w:rsidR="000150B5" w:rsidRDefault="000150B5" w:rsidP="000150B5">
      <w:pPr>
        <w:jc w:val="both"/>
      </w:pPr>
      <w:r>
        <w:lastRenderedPageBreak/>
        <w:t>При этом согласно статье 8 Закона № 44-ФЗ запрещается совершение заказчиками, специализированными организациями, их должностными лицами, комиссиями по осуществлению закупок, членами таких комиссий, участниками закупок любых действий, которые противоречат требованиям Закона № 44-ФЗ, в том числе приводят к ограничению конкуренции, в частности к необоснованному ограничению числа участников закупок.</w:t>
      </w:r>
    </w:p>
    <w:p w:rsidR="000150B5" w:rsidRDefault="000150B5" w:rsidP="000150B5">
      <w:pPr>
        <w:jc w:val="both"/>
      </w:pPr>
      <w:r>
        <w:t>Кроме того, частью 3 статьи 17 Федерального закона от 26 июля 2006 г. № 135-ФЗ "О защите конкуренции" (далее - Закон № 135-ФЗ) определено, что наряду с установленными частями 1 и 2 статьи 17 Закона № 135-ФЗ запретами при проведении торгов, запроса котировок, запроса предложений в случае закупок товаров, работ, услуг для обеспечения государственных и муниципальных нужд запрещается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</w:t>
      </w:r>
    </w:p>
    <w:p w:rsidR="000150B5" w:rsidRDefault="000150B5" w:rsidP="000150B5">
      <w:pPr>
        <w:jc w:val="both"/>
      </w:pPr>
      <w:r>
        <w:t>Таким образом, включение в состав лота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контракта, не допускается.</w:t>
      </w:r>
    </w:p>
    <w:p w:rsidR="000150B5" w:rsidRDefault="000150B5" w:rsidP="000150B5">
      <w:pPr>
        <w:jc w:val="both"/>
      </w:pPr>
      <w:r>
        <w:t>Вместе с тем согласно части 16 статьи 34 Закона № 44-ФЗ заказчик вправе заключить контракт жизненного цикла, в случае если предметом такого контракта являются новые машины и оборудование, а также в иных случаях, установленных Правительством Российской Федерации.</w:t>
      </w:r>
    </w:p>
    <w:p w:rsidR="000150B5" w:rsidRDefault="000150B5" w:rsidP="000150B5">
      <w:pPr>
        <w:jc w:val="both"/>
      </w:pPr>
      <w:r>
        <w:t>Таким образом, при закупке любого оборудования заказчик вправе заключить контракт жизненного цикла, предусматривающий последующие обслуживание и эксплуатацию, в том числе с использованием расходных материалов.</w:t>
      </w:r>
    </w:p>
    <w:p w:rsidR="000150B5" w:rsidRDefault="000150B5" w:rsidP="000150B5">
      <w:pPr>
        <w:jc w:val="both"/>
      </w:pPr>
      <w:r>
        <w:t>По вопросу 3</w:t>
      </w:r>
    </w:p>
    <w:p w:rsidR="000150B5" w:rsidRDefault="000150B5" w:rsidP="000150B5">
      <w:pPr>
        <w:jc w:val="both"/>
      </w:pPr>
      <w:r>
        <w:t xml:space="preserve">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осуществляющими нормативно-правовое регулирование в соответствующей сфере деятельности.</w:t>
      </w:r>
    </w:p>
    <w:p w:rsidR="000150B5" w:rsidRDefault="000150B5" w:rsidP="000150B5">
      <w:pPr>
        <w:jc w:val="both"/>
      </w:pPr>
      <w:r>
        <w:t>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0150B5" w:rsidRDefault="000150B5" w:rsidP="000150B5">
      <w:pPr>
        <w:jc w:val="both"/>
      </w:pPr>
      <w:r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0150B5" w:rsidRDefault="000150B5" w:rsidP="000150B5">
      <w:pPr>
        <w:jc w:val="both"/>
      </w:pPr>
      <w:r>
        <w:t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0150B5" w:rsidRDefault="000150B5" w:rsidP="000150B5">
      <w:pPr>
        <w:jc w:val="both"/>
      </w:pPr>
      <w: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0150B5" w:rsidRDefault="000150B5" w:rsidP="000150B5">
      <w:pPr>
        <w:jc w:val="both"/>
      </w:pPr>
      <w: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0150B5" w:rsidRDefault="000150B5" w:rsidP="000150B5">
      <w:pPr>
        <w:jc w:val="both"/>
      </w:pPr>
      <w:r>
        <w:lastRenderedPageBreak/>
        <w:t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0150B5" w:rsidRDefault="000150B5" w:rsidP="000150B5">
      <w:pPr>
        <w:jc w:val="both"/>
      </w:pPr>
      <w:r>
        <w:t>Минздравом России в соответствии с частью 11 статьи 34 Закона № 44-ФЗ и Правилами утвержден приказ от 15.10.2015 № 724н "Об утверждении типового контракта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изделий" (далее - Приказ № 724н).</w:t>
      </w:r>
    </w:p>
    <w:p w:rsidR="000150B5" w:rsidRDefault="000150B5" w:rsidP="000150B5">
      <w:pPr>
        <w:jc w:val="both"/>
      </w:pPr>
      <w:r>
        <w:t>Таким образом, типовой контракт, утвержденный Приказом № 724н, обязателен к применению при осуществлении закупки медицинских изделий.</w:t>
      </w:r>
    </w:p>
    <w:p w:rsidR="000150B5" w:rsidRDefault="000150B5" w:rsidP="000150B5">
      <w:pPr>
        <w:jc w:val="both"/>
      </w:pPr>
      <w:r>
        <w:t>При этом, в случае если предметом одного контракта является закупка медицинского изделия совместно с расходными материалами и (или) услугами по техническому обслуживанию такого изделия, положения типового контракта, утвержденного приказом № 724н, к такой закупке не применяются.</w:t>
      </w:r>
    </w:p>
    <w:p w:rsidR="000150B5" w:rsidRDefault="000150B5" w:rsidP="000150B5">
      <w:pPr>
        <w:jc w:val="both"/>
      </w:pPr>
      <w:r>
        <w:t>По вопросу 4</w:t>
      </w:r>
    </w:p>
    <w:p w:rsidR="000150B5" w:rsidRDefault="000150B5" w:rsidP="000150B5">
      <w:pPr>
        <w:jc w:val="both"/>
      </w:pPr>
      <w:r>
        <w:t>Пунктом 9 Порядка № 450н установлено, что начальная цена единицы медицинского изделия, цена единицы медицинского изделия и (или) стоимости расходных материалов, и (или) стоимость услуг по техническому обслуживанию на период гарантийного срока эксплуатации для медицинских изделий, не указанных в пунктах 2, 3 и 5 данного порядка, устанавливается как средневзвешенное значение (либо не более средневзвешенной цены) собранных заказчиком цен без учета НДС посредством использования одного или совокупности следующих методов:</w:t>
      </w:r>
    </w:p>
    <w:p w:rsidR="000150B5" w:rsidRDefault="000150B5" w:rsidP="000150B5">
      <w:pPr>
        <w:jc w:val="both"/>
      </w:pPr>
      <w:r>
        <w:t>а) метода сопоставимых рыночных цен (анализа рынка) в соответствии с частями 2 - 6 статьи 22 Закона № 44-ФЗ;</w:t>
      </w:r>
    </w:p>
    <w:p w:rsidR="000150B5" w:rsidRDefault="000150B5" w:rsidP="000150B5">
      <w:pPr>
        <w:jc w:val="both"/>
      </w:pPr>
      <w:r>
        <w:t>б) на основе информации, содержащейся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0150B5" w:rsidRDefault="000150B5" w:rsidP="000150B5">
      <w:pPr>
        <w:jc w:val="both"/>
      </w:pPr>
      <w:r>
        <w:t>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 (часть 2 статьи 22 Закона № 44-ФЗ).</w:t>
      </w:r>
    </w:p>
    <w:p w:rsidR="000150B5" w:rsidRDefault="000150B5" w:rsidP="000150B5">
      <w:pPr>
        <w:jc w:val="both"/>
      </w:pPr>
      <w:r>
        <w:t>Частью 3 статьи 22 Закона № 44-ФЗ установлено,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0150B5" w:rsidRDefault="000150B5" w:rsidP="000150B5">
      <w:pPr>
        <w:jc w:val="both"/>
      </w:pPr>
      <w:r>
        <w:t>Согласно части 5 статьи 22 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0150B5" w:rsidRDefault="000150B5" w:rsidP="000150B5">
      <w:pPr>
        <w:jc w:val="both"/>
      </w:pPr>
      <w:r>
        <w:t xml:space="preserve"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</w:t>
      </w:r>
      <w:r>
        <w:lastRenderedPageBreak/>
        <w:t>определения НМЦК методом сопоставимых рыночных цен, в случае если такая информация соответствует положениям статьи 22 Закона № 44-ФЗ.</w:t>
      </w:r>
    </w:p>
    <w:p w:rsidR="000150B5" w:rsidRDefault="000150B5" w:rsidP="000150B5">
      <w:pPr>
        <w:jc w:val="both"/>
      </w:pPr>
      <w:r>
        <w:t>При этом не рекомендуется использовать для расчета НМЦК ценовую информацию, содержащуюся в документах, полученных заказчиком по его запросам и не соответствующих требованиям, установленным заказчиком к содержанию таких документов, а также не содержащую расчет цен товаров, работ, услуг.</w:t>
      </w:r>
    </w:p>
    <w:p w:rsidR="000150B5" w:rsidRDefault="000150B5" w:rsidP="000150B5">
      <w:pPr>
        <w:jc w:val="both"/>
      </w:pPr>
      <w:r>
        <w:t>По вопросу 5</w:t>
      </w:r>
    </w:p>
    <w:p w:rsidR="000150B5" w:rsidRDefault="000150B5" w:rsidP="000150B5">
      <w:pPr>
        <w:jc w:val="both"/>
      </w:pPr>
      <w:r>
        <w:t>Положениями части 18 статьи 22 Закона № 44-ФЗ предусмотрено, что 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относится в том числе информация о ценах товаров, работ, услуг,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:rsidR="000150B5" w:rsidRDefault="000150B5" w:rsidP="000150B5">
      <w:pPr>
        <w:jc w:val="both"/>
      </w:pPr>
      <w:r>
        <w:t>Таким образом, заказчикам при осуществлении поиска ценовой информации в реестре контрактов, заключенных заказчиками (далее - Реестр контрактов), следует принимать в расчет информацию о ценах товаров, работ, услуг, содержащуюся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:rsidR="000150B5" w:rsidRDefault="000150B5" w:rsidP="000150B5">
      <w:pPr>
        <w:jc w:val="both"/>
      </w:pPr>
      <w:r>
        <w:t>Правила ведения реестра контрактов, заключенных заказчиками, утверждены постановлением Правительства Российской Федерации от 28.11.2013 № 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Правила).</w:t>
      </w:r>
    </w:p>
    <w:p w:rsidR="000150B5" w:rsidRDefault="000150B5" w:rsidP="000150B5">
      <w:pPr>
        <w:jc w:val="both"/>
      </w:pPr>
      <w:r>
        <w:t>В соответствии с подпунктом "к" пункта 2 Правил в Реестр контрактов включается, помимо прочего,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контракта), о начислении и об уплате неустоек (штрафов, пеней) в связи с ненадлежащим исполнением стороной контракта обязательств, предусмотренных контрактом.</w:t>
      </w:r>
    </w:p>
    <w:p w:rsidR="000150B5" w:rsidRDefault="000150B5" w:rsidP="000150B5">
      <w:pPr>
        <w:jc w:val="both"/>
      </w:pPr>
      <w:r>
        <w:t>В соответствии с частью 1 статьи 94 Закона №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о контрактной системе.</w:t>
      </w:r>
    </w:p>
    <w:p w:rsidR="000150B5" w:rsidRDefault="000150B5" w:rsidP="000150B5">
      <w:pPr>
        <w:jc w:val="both"/>
      </w:pPr>
      <w:r>
        <w:t>Согласно части 8 статьи 95 Закона №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0150B5" w:rsidRDefault="000150B5" w:rsidP="000150B5">
      <w:pPr>
        <w:jc w:val="both"/>
      </w:pPr>
      <w:r>
        <w:t>Расторжение контракта по соглашению сторон может быть осуществлено в том числе в случае, если у заказчика отпала необходимость в поставке товаров, выполнении работ, оказании услуг, предусмотренных контрактом. При этом заказчик оплачивает в полном объеме поставленные товары, выполненные работы, оказанные услуги, которые должны быть подтверждены актом приемки. Аванс возвращается заказчику за вычетом поставленных товаров, выполненных работ, оказанных услуг.</w:t>
      </w:r>
    </w:p>
    <w:p w:rsidR="000150B5" w:rsidRDefault="000150B5" w:rsidP="000150B5">
      <w:pPr>
        <w:jc w:val="both"/>
      </w:pPr>
      <w:r>
        <w:lastRenderedPageBreak/>
        <w:t>В соответствии с функционалом единой информационной системы в сфере закупок в Реестре контрактов контракт может иметь статус "Исполнение", "Исполнение завершено", "Исполнение прекращено", "Аннулированные реестровые записи".</w:t>
      </w:r>
    </w:p>
    <w:p w:rsidR="000150B5" w:rsidRDefault="000150B5" w:rsidP="000150B5">
      <w:pPr>
        <w:jc w:val="both"/>
      </w:pPr>
      <w:r>
        <w:t>Информация об исполнении контракта, расторгнутого по соглашению сторон, в Реестре контрактов будет соответствовать статусу "Исполнение прекращено".</w:t>
      </w:r>
    </w:p>
    <w:p w:rsidR="000150B5" w:rsidRDefault="000150B5" w:rsidP="000150B5">
      <w:pPr>
        <w:jc w:val="both"/>
      </w:pPr>
      <w:r>
        <w:t xml:space="preserve">Между тем по такому контракту неустойка (штраф, пеня) в связи с неисполнением или ненадлежащим исполнением обязательств, предусмотренных этим контрактом, не взыскивается, </w:t>
      </w:r>
      <w:proofErr w:type="gramStart"/>
      <w:r>
        <w:t>информация</w:t>
      </w:r>
      <w:proofErr w:type="gramEnd"/>
      <w:r>
        <w:t xml:space="preserve"> о чем отражается в Реестре контрактов.</w:t>
      </w:r>
    </w:p>
    <w:p w:rsidR="000150B5" w:rsidRDefault="000150B5" w:rsidP="000150B5">
      <w:pPr>
        <w:jc w:val="both"/>
      </w:pPr>
      <w:r>
        <w:t>Учитывая изложенное, по мнению Департамента, в целях применения метода сопоставимых рыночных цен (анализа рынка) допускается использование информации о контракте, имеющем статус "Исполнение завершено" или "Исполнение прекращено", как об исполненном при условии отсутствия в отношении такого контракта неустойки (штрафа, пени) в связи с неисполнением или ненадлежащим исполнением обязательств, предусмотренных этим контрактом.</w:t>
      </w:r>
    </w:p>
    <w:p w:rsidR="000150B5" w:rsidRDefault="000150B5" w:rsidP="000150B5">
      <w:pPr>
        <w:jc w:val="both"/>
      </w:pPr>
      <w:r>
        <w:t>По вопросу 7</w:t>
      </w:r>
    </w:p>
    <w:p w:rsidR="000150B5" w:rsidRDefault="000150B5" w:rsidP="000150B5">
      <w:pPr>
        <w:jc w:val="both"/>
      </w:pPr>
      <w:r>
        <w:t>В соответствии с пунктом 17 Порядка № 450н расчет начальной (максимальной) цены контракта (НМЦК), в том числе при осуществлении закупки у единственного поставщика (подрядчика, исполнителя), осуществляется по формуле:</w:t>
      </w:r>
    </w:p>
    <w:p w:rsidR="000150B5" w:rsidRDefault="000150B5" w:rsidP="000150B5">
      <w:pPr>
        <w:jc w:val="both"/>
      </w:pPr>
      <w:r>
        <w:t xml:space="preserve"> </w:t>
      </w:r>
    </w:p>
    <w:p w:rsidR="000150B5" w:rsidRDefault="000150B5" w:rsidP="000150B5">
      <w:pPr>
        <w:jc w:val="both"/>
      </w:pPr>
      <w:r>
        <w:t>,</w:t>
      </w:r>
    </w:p>
    <w:p w:rsidR="000150B5" w:rsidRDefault="000150B5" w:rsidP="000150B5">
      <w:pPr>
        <w:jc w:val="both"/>
      </w:pPr>
      <w:r>
        <w:t xml:space="preserve"> </w:t>
      </w:r>
    </w:p>
    <w:p w:rsidR="000150B5" w:rsidRDefault="000150B5" w:rsidP="000150B5">
      <w:pPr>
        <w:jc w:val="both"/>
      </w:pPr>
      <w:r>
        <w:t>где:</w:t>
      </w:r>
    </w:p>
    <w:p w:rsidR="000150B5" w:rsidRDefault="000150B5" w:rsidP="000150B5">
      <w:pPr>
        <w:jc w:val="both"/>
      </w:pPr>
      <w:r>
        <w:t>№ - количество позиций закупаемых медицинских изделий;</w:t>
      </w:r>
    </w:p>
    <w:p w:rsidR="000150B5" w:rsidRDefault="000150B5" w:rsidP="000150B5">
      <w:pPr>
        <w:jc w:val="both"/>
      </w:pPr>
      <w:proofErr w:type="spellStart"/>
      <w:r>
        <w:t>НЦЕi</w:t>
      </w:r>
      <w:proofErr w:type="spellEnd"/>
      <w:r>
        <w:t xml:space="preserve"> - начальная цена единицы i-й позиции медицинского изделия, определяемая в соответствии с настоящим порядком (по применимости);</w:t>
      </w:r>
    </w:p>
    <w:p w:rsidR="000150B5" w:rsidRDefault="000150B5" w:rsidP="000150B5">
      <w:pPr>
        <w:jc w:val="both"/>
      </w:pPr>
      <w:r>
        <w:t>НДС - налог на добавленную стоимость (если применимо для закупаемого медицинского изделия);</w:t>
      </w:r>
    </w:p>
    <w:p w:rsidR="000150B5" w:rsidRDefault="000150B5" w:rsidP="000150B5">
      <w:pPr>
        <w:jc w:val="both"/>
      </w:pPr>
      <w:proofErr w:type="spellStart"/>
      <w:r>
        <w:t>Vi</w:t>
      </w:r>
      <w:proofErr w:type="spellEnd"/>
      <w:r>
        <w:t xml:space="preserve"> - количество (объем) i-й позиции закупаемого медицинского изделия.</w:t>
      </w:r>
    </w:p>
    <w:p w:rsidR="000150B5" w:rsidRDefault="000150B5" w:rsidP="000150B5">
      <w:pPr>
        <w:jc w:val="both"/>
      </w:pPr>
      <w:r>
        <w:t>Таким образом, пунктом 9 Порядка № 450н установлено, что начальная цена единицы медицинского изделия определяется без учета НДС на основании информации, полученной в том числе от организаций, применяющих упрощенную систему налогообложения.</w:t>
      </w:r>
    </w:p>
    <w:p w:rsidR="000150B5" w:rsidRDefault="000150B5" w:rsidP="000150B5">
      <w:pPr>
        <w:jc w:val="both"/>
      </w:pPr>
      <w:r>
        <w:t>При этом согласно пункту 17 Порядка № 450н НМЦК рассчитывается с учетом налога на добавленную стоимость каждой позиции медицинского изделия по соответствующей ставке, установленной Налоговым кодексом Российской Федерации.</w:t>
      </w:r>
      <w:bookmarkStart w:id="0" w:name="_GoBack"/>
      <w:bookmarkEnd w:id="0"/>
      <w:r>
        <w:t> </w:t>
      </w:r>
    </w:p>
    <w:p w:rsidR="000150B5" w:rsidRDefault="000150B5" w:rsidP="000150B5">
      <w:pPr>
        <w:jc w:val="right"/>
      </w:pPr>
      <w:r>
        <w:t>Заместитель директора Департамента</w:t>
      </w:r>
    </w:p>
    <w:p w:rsidR="000150B5" w:rsidRDefault="000150B5" w:rsidP="000150B5">
      <w:pPr>
        <w:jc w:val="right"/>
      </w:pPr>
      <w:r>
        <w:t>Д.А.ГОТОВЦЕВ</w:t>
      </w:r>
    </w:p>
    <w:p w:rsidR="000150B5" w:rsidRDefault="000150B5" w:rsidP="000150B5">
      <w:r>
        <w:t>05.11.2020</w:t>
      </w:r>
    </w:p>
    <w:p w:rsidR="00425529" w:rsidRDefault="00425529"/>
    <w:sectPr w:rsidR="0042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B5"/>
    <w:rsid w:val="000150B5"/>
    <w:rsid w:val="004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7399"/>
  <w15:chartTrackingRefBased/>
  <w15:docId w15:val="{59022619-5879-4135-994F-CC53358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0B5"/>
    <w:rPr>
      <w:color w:val="0000FF"/>
      <w:u w:val="single"/>
    </w:rPr>
  </w:style>
  <w:style w:type="character" w:customStyle="1" w:styleId="blk">
    <w:name w:val="blk"/>
    <w:basedOn w:val="a0"/>
    <w:rsid w:val="0001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2021-08-23T12:32:00Z</dcterms:created>
  <dcterms:modified xsi:type="dcterms:W3CDTF">2021-08-23T12:40:00Z</dcterms:modified>
</cp:coreProperties>
</file>