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64" w:rsidRDefault="00197964" w:rsidP="00197964">
      <w:bookmarkStart w:id="0" w:name="_GoBack"/>
      <w:bookmarkEnd w:id="0"/>
    </w:p>
    <w:p w:rsidR="00197964" w:rsidRDefault="00197964" w:rsidP="00197964">
      <w:pPr>
        <w:jc w:val="center"/>
        <w:rPr>
          <w:rFonts w:ascii="Arial" w:hAnsi="Arial" w:cs="Arial"/>
          <w:b/>
          <w:bCs/>
        </w:rPr>
      </w:pPr>
      <w:r>
        <w:t> 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97964" w:rsidRDefault="00197964" w:rsidP="001979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97964" w:rsidRDefault="00197964" w:rsidP="001979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97964" w:rsidRDefault="00197964" w:rsidP="001979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9 апреля 2020 г. № 24-02-08/28434</w:t>
      </w:r>
    </w:p>
    <w:p w:rsidR="00197964" w:rsidRDefault="00197964" w:rsidP="00197964">
      <w:pPr>
        <w:rPr>
          <w:rFonts w:ascii="Times New Roman" w:hAnsi="Times New Roman" w:cs="Times New Roman"/>
        </w:rPr>
      </w:pPr>
      <w:r>
        <w:t> </w:t>
      </w:r>
    </w:p>
    <w:p w:rsidR="00197964" w:rsidRDefault="00197964" w:rsidP="00197964">
      <w:pPr>
        <w:jc w:val="both"/>
      </w:pPr>
      <w:r>
        <w:t>Минфин России, рассмотрев обращение от 04.03.2020 по вопросу о применении в отношении региональных операторов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</w:t>
      </w:r>
    </w:p>
    <w:p w:rsidR="00197964" w:rsidRDefault="00197964" w:rsidP="00197964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197964" w:rsidRDefault="00197964" w:rsidP="00197964">
      <w:pPr>
        <w:jc w:val="both"/>
      </w:pPr>
      <w:r>
        <w:t>Вместе с тем Минфин России считает возможным по изложенному в Обращении вопросу сообщить следующее.</w:t>
      </w:r>
    </w:p>
    <w:p w:rsidR="00197964" w:rsidRDefault="00197964" w:rsidP="00197964">
      <w:pPr>
        <w:jc w:val="both"/>
      </w:pPr>
      <w:r>
        <w:t>В соответствии с частью 1 статьи 1 Закона о контрактной системе данный Федеральный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197964" w:rsidRDefault="00197964" w:rsidP="00197964">
      <w:pPr>
        <w:jc w:val="both"/>
      </w:pPr>
      <w:r>
        <w:t>Согласно положениям статьи 3 Закона о контрактной системе закупка товара, работы, услуги для обеспечения государственных или муниципальных нужд предусматривает совокупность действий, осуществляемых в установленном Законом о контрактной системе порядке заказчиком и направленных на обеспечение государственных или муниципальных нужд. При этом заказчиками являются государственные или муниципальные заказчики либо в соответствии с частями 1 и 2.1 статьи 15 Закона о контрактной системе бюджетные учреждения, государственные, муниципальные унитарные предприятия, осуществляющие закупки и уполномоченные принимать бюджетные обязательства в соответствии с бюджетным законодательством Российской Федерации.</w:t>
      </w:r>
    </w:p>
    <w:p w:rsidR="00197964" w:rsidRDefault="00197964" w:rsidP="00197964">
      <w:pPr>
        <w:jc w:val="both"/>
      </w:pPr>
      <w:r>
        <w:t>Таким образом, положения Закона о контрактной системе распространяются на закупки товаров, работ, услуг, осуществляемые заказчиками, предусмотренными статьей 3 Закона о контрактной системе, в целях обеспечения государственных и муниципальных нужд.</w:t>
      </w:r>
    </w:p>
    <w:p w:rsidR="00197964" w:rsidRDefault="00197964" w:rsidP="00197964">
      <w:pPr>
        <w:jc w:val="both"/>
      </w:pPr>
      <w:r>
        <w:t>Принимая во внимание положения статьи 3 Закона о контрактной системе, региональные операторы не являются заказчиками в понимании Закона о контрактной системе, за исключением положений части 5 статьи 15 Закона о контрактной системе.</w:t>
      </w:r>
    </w:p>
    <w:p w:rsidR="00197964" w:rsidRDefault="00197964" w:rsidP="00197964">
      <w:pPr>
        <w:jc w:val="both"/>
      </w:pPr>
      <w:r>
        <w:t xml:space="preserve">В соответствии с пунктом 2 постановления Правительства Российской Федерации от 01.07.2016 №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</w:t>
      </w:r>
      <w:r>
        <w:lastRenderedPageBreak/>
        <w:t>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закупки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осуществляются путем использования способов определения поставщиков (подрядчиков, исполнителей), предусмотренных Законом о контрактной системе, в порядке, установленном Законом о контрактной системе.</w:t>
      </w:r>
    </w:p>
    <w:p w:rsidR="00197964" w:rsidRDefault="00197964" w:rsidP="00197964">
      <w:pPr>
        <w:jc w:val="both"/>
      </w:pPr>
      <w:r>
        <w:t>Учитывая изложенное, проведение торгов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само по себе не образует отношений, урегулированных частью 1 статьи 1 Закона о контрактной системе.</w:t>
      </w:r>
    </w:p>
    <w:p w:rsidR="00197964" w:rsidRDefault="00197964" w:rsidP="00197964">
      <w:pPr>
        <w:jc w:val="both"/>
      </w:pPr>
      <w:r>
        <w:t>В соответствии с частью 7 статьи 15 Закона о контрактной системе, в случае если законодательством Российской Федерации с целью заключения гражданско-правового договора (контракта) в рамках отношений, не указанных в части 1 статьи 1 Закона о контрактной системе, предусмотрена обязанность проведения конкурсов и аукционов или использования иных способов определения поставщика (подрядчика, исполнителя) в соответствии с Законом о контрактной системе, то при их проведении положения статей 14, 23, 28 - 30, 34, 35 Закона о контрактной системе не применяются, если иное не предусмотрено законодательством Российской Федерации.</w:t>
      </w:r>
    </w:p>
    <w:p w:rsidR="00197964" w:rsidRDefault="00197964" w:rsidP="00197964">
      <w:pPr>
        <w:jc w:val="both"/>
      </w:pPr>
      <w:r>
        <w:t>Учитывая изложенное, при осуществлении закупки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положения статей 14, 23, 28 - 30, 34, 35 Закона о контрактной системе не применяются. </w:t>
      </w:r>
    </w:p>
    <w:p w:rsidR="00197964" w:rsidRDefault="00197964" w:rsidP="00197964">
      <w:pPr>
        <w:jc w:val="right"/>
      </w:pPr>
      <w:r>
        <w:t>А.М.ЛАВРОВ</w:t>
      </w:r>
    </w:p>
    <w:p w:rsidR="00197964" w:rsidRDefault="00197964" w:rsidP="00197964">
      <w:r>
        <w:t>09.04.2020</w:t>
      </w:r>
    </w:p>
    <w:p w:rsidR="00C17D51" w:rsidRDefault="00C17D51"/>
    <w:sectPr w:rsidR="00C1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E54"/>
    <w:multiLevelType w:val="multilevel"/>
    <w:tmpl w:val="3400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64"/>
    <w:rsid w:val="00197964"/>
    <w:rsid w:val="00C1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17A3F-86B6-4244-8ADA-BF9B6A16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964"/>
    <w:rPr>
      <w:color w:val="0000FF"/>
      <w:u w:val="single"/>
    </w:rPr>
  </w:style>
  <w:style w:type="paragraph" w:customStyle="1" w:styleId="search-resultstext">
    <w:name w:val="search-results__text"/>
    <w:basedOn w:val="a"/>
    <w:rsid w:val="0019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97964"/>
  </w:style>
  <w:style w:type="character" w:customStyle="1" w:styleId="b">
    <w:name w:val="b"/>
    <w:basedOn w:val="a0"/>
    <w:rsid w:val="00197964"/>
  </w:style>
  <w:style w:type="paragraph" w:customStyle="1" w:styleId="search-resultslink-inherit">
    <w:name w:val="search-results__link-inherit"/>
    <w:basedOn w:val="a"/>
    <w:rsid w:val="0019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9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2021-09-13T09:53:00Z</dcterms:created>
  <dcterms:modified xsi:type="dcterms:W3CDTF">2021-09-13T09:56:00Z</dcterms:modified>
</cp:coreProperties>
</file>