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6E7" w:rsidRDefault="00BF36E7" w:rsidP="00BF36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F36E7" w:rsidRDefault="00BF36E7" w:rsidP="00BF36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F36E7" w:rsidRDefault="00BF36E7" w:rsidP="00BF36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F36E7" w:rsidRDefault="00BF36E7" w:rsidP="00BF36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апреля 2020 г. № 09-04-13/29195</w:t>
      </w:r>
    </w:p>
    <w:p w:rsidR="00BF36E7" w:rsidRDefault="00BF36E7" w:rsidP="00BF36E7">
      <w:pPr>
        <w:jc w:val="both"/>
        <w:rPr>
          <w:rFonts w:ascii="Times New Roman" w:hAnsi="Times New Roman" w:cs="Times New Roman"/>
        </w:rPr>
      </w:pPr>
      <w:r>
        <w:t> </w:t>
      </w:r>
    </w:p>
    <w:p w:rsidR="00FC3C45" w:rsidRDefault="00FC3C45" w:rsidP="00FC3C45">
      <w:pPr>
        <w:jc w:val="both"/>
      </w:pPr>
      <w:r>
        <w:t>Министерство финансов Российской Федерации в соответствии с обращением сообщает.</w:t>
      </w:r>
    </w:p>
    <w:p w:rsidR="00FC3C45" w:rsidRDefault="00FC3C45" w:rsidP="00FC3C45">
      <w:pPr>
        <w:jc w:val="both"/>
      </w:pPr>
      <w:r>
        <w:t>В соответствии с Федеральным законом от 02.05.2006 №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FC3C45" w:rsidRDefault="00FC3C45" w:rsidP="00FC3C45">
      <w:pPr>
        <w:jc w:val="both"/>
      </w:pPr>
      <w: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C3C45" w:rsidRDefault="00FC3C45" w:rsidP="00FC3C45">
      <w:pPr>
        <w:jc w:val="both"/>
      </w:pPr>
      <w: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C3C45" w:rsidRDefault="00FC3C45" w:rsidP="00FC3C45">
      <w:pPr>
        <w:jc w:val="both"/>
      </w:pPr>
      <w: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FC3C45" w:rsidRDefault="00FC3C45" w:rsidP="00FC3C45">
      <w:pPr>
        <w:jc w:val="both"/>
      </w:pPr>
      <w:r>
        <w:t>Кроме того, 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Минфину России не предоставлено право официального толкования законодательных или иных нормативных правовых актов.</w:t>
      </w:r>
    </w:p>
    <w:p w:rsidR="00FC3C45" w:rsidRDefault="00FC3C45" w:rsidP="00FC3C45">
      <w:pPr>
        <w:jc w:val="both"/>
      </w:pPr>
      <w:r>
        <w:t>Согласно пункту 7.7 Регламента Министерства финансов Российской Федерации, утвержденного приказом Министерства финансов Российской Федерации от 15 июня 2012 № 82н,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FC3C45" w:rsidRDefault="00FC3C45" w:rsidP="00FC3C45">
      <w:pPr>
        <w:jc w:val="both"/>
      </w:pPr>
      <w:r>
        <w:t>Вместе с тем полагаем возможным высказать мнение Минфина России по поставленному в обращении вопросу.</w:t>
      </w:r>
    </w:p>
    <w:p w:rsidR="00FC3C45" w:rsidRDefault="00FC3C45" w:rsidP="00FC3C45">
      <w:pPr>
        <w:jc w:val="both"/>
      </w:pPr>
      <w:r>
        <w:t>В соответствии с пунктом 20 Положения о мерах по обеспечению исполнения федерального бюджета, утвержденного постановлением Правительства Российской Федерации от 9 декабря 2017 г. № 1496 (далее - Положение № 1496), получатели средств федерального бюджета не предусматривают авансовые платежи при заключении договоров (государственных контрактов) о поставке отдельных товаров, об оказании отдельных услуг, включенных в перечень, утверждаемый распоряжением Правительства Российской Федерации от 16 января 2018 г. № 21-р (далее - Перечень).</w:t>
      </w:r>
    </w:p>
    <w:p w:rsidR="00FC3C45" w:rsidRDefault="00FC3C45" w:rsidP="00FC3C45">
      <w:pPr>
        <w:jc w:val="both"/>
      </w:pPr>
      <w:r>
        <w:t>Примечание.</w:t>
      </w:r>
    </w:p>
    <w:p w:rsidR="00FC3C45" w:rsidRDefault="00FC3C45" w:rsidP="00FC3C45">
      <w:pPr>
        <w:jc w:val="both"/>
      </w:pPr>
      <w:r>
        <w:lastRenderedPageBreak/>
        <w:t>В тексте документа, видимо, допущена опечатка: имеется в виду подпункт 2 части 2 статьи 16 Федерального закона от 05.04.2013 № 44-ФЗ, а не подпункт 2 части 1.</w:t>
      </w:r>
    </w:p>
    <w:p w:rsidR="00FC3C45" w:rsidRDefault="00FC3C45" w:rsidP="00FC3C45">
      <w:pPr>
        <w:jc w:val="both"/>
      </w:pPr>
      <w:r>
        <w:t>В соответствии с подпунктом 2 части 1 статьи 16 Федерального закона от 5 апреля 2013 года "О контрактной системе в сфере закупок товаров, работ, услуг для обеспечения государственных и муниципальных нужд" (далее - Федеральный закон № 44-ФЗ) в план-график включаются в том числе наименование объекта и (или) наименования объектов закупок.</w:t>
      </w:r>
    </w:p>
    <w:p w:rsidR="00FC3C45" w:rsidRDefault="00FC3C45" w:rsidP="00FC3C45">
      <w:pPr>
        <w:jc w:val="both"/>
      </w:pPr>
      <w:r>
        <w:t>Примечание.</w:t>
      </w:r>
    </w:p>
    <w:p w:rsidR="00FC3C45" w:rsidRDefault="00FC3C45" w:rsidP="00FC3C45">
      <w:pPr>
        <w:jc w:val="both"/>
      </w:pPr>
      <w:r>
        <w:t>В тексте документа, видимо, допущена опечатка: имеется в виду подпункт "б" пункта 16 Положения, утвержденного Постановлением Правительства РФ от 30.09.2019 № 1279, а не подпункт "б" пункта 16.1.</w:t>
      </w:r>
    </w:p>
    <w:p w:rsidR="00FC3C45" w:rsidRDefault="00FC3C45" w:rsidP="00FC3C45">
      <w:pPr>
        <w:jc w:val="both"/>
      </w:pPr>
      <w:r>
        <w:t>При этом согласно подпункту "б" пункта 16.1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№ 1279 (далее - Положение), в разделе 2 приложения к Положению графы 3 и 4 (код и наименование объекта закупки соответственно) заполняются на основании Общероссийского классификатора продукции по видам экономической деятельности (ОКПД 2) ОК 034-2014 (КПЕС 2008) с детализацией не ниже группы товаров (работ, услуг).</w:t>
      </w:r>
    </w:p>
    <w:p w:rsidR="00FC3C45" w:rsidRDefault="00FC3C45" w:rsidP="00FC3C45">
      <w:pPr>
        <w:jc w:val="both"/>
      </w:pPr>
      <w:r>
        <w:t>Положениями пункта 2 статьи 72 Бюджетного кодекса Российской Федерации предусмотрено, что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 72 Бюджетного кодекса.</w:t>
      </w:r>
    </w:p>
    <w:p w:rsidR="00FC3C45" w:rsidRDefault="00FC3C45" w:rsidP="00FC3C45">
      <w:pPr>
        <w:jc w:val="both"/>
      </w:pPr>
      <w:r>
        <w:t>В этой связи при заключении договоров (государственных контрактов), предметом которых является поставка товаров, оказание услуг, получатели средств федерального бюджета не вправе предусматривать авансовые платежи, в случае если в плане-графике код и наименование объекта закупки соответствуют коду и наименованию товара, услуги, включенным в Перечень в соответствии с Общероссийским классификатором продукции по видам экономической деятельности (ОКПД 2) ОК 034-2014 (КПЕС 2008).</w:t>
      </w:r>
    </w:p>
    <w:p w:rsidR="00FC3C45" w:rsidRDefault="00FC3C45" w:rsidP="00FC3C45">
      <w:pPr>
        <w:jc w:val="both"/>
      </w:pPr>
      <w:r>
        <w:t xml:space="preserve">Кроме того, согласно </w:t>
      </w:r>
      <w:proofErr w:type="gramStart"/>
      <w:r>
        <w:t>абзацу</w:t>
      </w:r>
      <w:proofErr w:type="gramEnd"/>
      <w:r>
        <w:t xml:space="preserve"> второму пункта 20 Положения № 1496 в случае если предметом договора (государственного контракта) являются поставка товаров (оказание услуг), включенных в Перечень, и поставка товаров (оказание услуг), не включенных в такой перечень, то в отношении этого договора (государственного контракта) применяется положение абзаца первого указанного пункта.</w:t>
      </w:r>
    </w:p>
    <w:p w:rsidR="00FC3C45" w:rsidRDefault="00FC3C45" w:rsidP="00FC3C45">
      <w:pPr>
        <w:jc w:val="both"/>
      </w:pPr>
      <w:r>
        <w:t>В Перечень включены товары и услуги, поставка или оказание которых возможны непосредственно поставщиком или исполнителем, не требующим производства ими товаров и услуг, необходимых для надлежащего исполнения договора (государственного контракта). В отношении товаров и услуг, включенных в Перечень, сформирован рынок, и их производство для обеспечения поставок не требуется.</w:t>
      </w:r>
    </w:p>
    <w:p w:rsidR="00FC3C45" w:rsidRDefault="00FC3C45" w:rsidP="00FC3C45">
      <w:pPr>
        <w:jc w:val="both"/>
      </w:pPr>
      <w:r>
        <w:t>Дополнительно полагаем необходимым отметить, что в настоящее время рассматривается вопрос о приостановлении действия пункта 20 Положения № 1496 до 31 декабря 2020 г.</w:t>
      </w:r>
    </w:p>
    <w:p w:rsidR="00BF36E7" w:rsidRDefault="00FC3C45" w:rsidP="00FC3C45">
      <w:pPr>
        <w:jc w:val="both"/>
      </w:pPr>
      <w:r>
        <w:lastRenderedPageBreak/>
        <w:t>Вместе с тем до принятия указанного решения получатели средств федерального бюджета при заключении договоров (государственных контрактов) о поставке товаров, об оказании услуг, включенных в Перечень, не вправе предусматривать авансовые платежи.</w:t>
      </w:r>
      <w:bookmarkStart w:id="0" w:name="_GoBack"/>
      <w:bookmarkEnd w:id="0"/>
      <w:r w:rsidR="00BF36E7">
        <w:t> </w:t>
      </w:r>
    </w:p>
    <w:p w:rsidR="00BF36E7" w:rsidRDefault="00BF36E7" w:rsidP="00BF36E7">
      <w:pPr>
        <w:jc w:val="right"/>
      </w:pPr>
      <w:r>
        <w:t>А.М.ЛАВРОВ</w:t>
      </w:r>
    </w:p>
    <w:p w:rsidR="00BF36E7" w:rsidRDefault="00BF36E7" w:rsidP="00BF36E7">
      <w:r>
        <w:t>13.04.2020</w:t>
      </w:r>
    </w:p>
    <w:p w:rsidR="00C92ADC" w:rsidRDefault="00C92ADC"/>
    <w:sectPr w:rsidR="00C9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BF0"/>
    <w:multiLevelType w:val="multilevel"/>
    <w:tmpl w:val="3D74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E7"/>
    <w:rsid w:val="00BF36E7"/>
    <w:rsid w:val="00C92ADC"/>
    <w:rsid w:val="00FC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21D7"/>
  <w15:chartTrackingRefBased/>
  <w15:docId w15:val="{1DE46D90-F4AF-4746-B5C6-1E4C766C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6E7"/>
    <w:rPr>
      <w:color w:val="0000FF"/>
      <w:u w:val="single"/>
    </w:rPr>
  </w:style>
  <w:style w:type="paragraph" w:customStyle="1" w:styleId="search-resultstext">
    <w:name w:val="search-results__text"/>
    <w:basedOn w:val="a"/>
    <w:rsid w:val="00BF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F36E7"/>
  </w:style>
  <w:style w:type="character" w:customStyle="1" w:styleId="b">
    <w:name w:val="b"/>
    <w:basedOn w:val="a0"/>
    <w:rsid w:val="00BF36E7"/>
  </w:style>
  <w:style w:type="paragraph" w:customStyle="1" w:styleId="search-resultslink-inherit">
    <w:name w:val="search-results__link-inherit"/>
    <w:basedOn w:val="a"/>
    <w:rsid w:val="00BF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F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2021-09-15T11:21:00Z</dcterms:created>
  <dcterms:modified xsi:type="dcterms:W3CDTF">2021-09-15T11:50:00Z</dcterms:modified>
</cp:coreProperties>
</file>