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4" w:rsidRDefault="00654B74" w:rsidP="00654B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54B74" w:rsidRDefault="00654B74" w:rsidP="00654B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54B74" w:rsidRDefault="00654B74" w:rsidP="00654B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54B74" w:rsidRDefault="00654B74" w:rsidP="00654B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сентября 2019 г. № 24-03-07/72517</w:t>
      </w:r>
    </w:p>
    <w:p w:rsidR="00654B74" w:rsidRDefault="00654B74" w:rsidP="00654B74">
      <w:pPr>
        <w:jc w:val="both"/>
        <w:rPr>
          <w:rFonts w:ascii="Times New Roman" w:hAnsi="Times New Roman" w:cs="Times New Roman"/>
        </w:rPr>
      </w:pPr>
      <w:r>
        <w:t> </w:t>
      </w:r>
    </w:p>
    <w:p w:rsidR="00654B74" w:rsidRDefault="00654B74" w:rsidP="00654B7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654B74" w:rsidRDefault="00654B74" w:rsidP="00654B7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54B74" w:rsidRDefault="00654B74" w:rsidP="00654B7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54B74" w:rsidRDefault="00654B74" w:rsidP="00654B74">
      <w:pPr>
        <w:jc w:val="both"/>
      </w:pPr>
      <w:r>
        <w:t>Вместе с тем Департамент считает возможным сообщить следующее.</w:t>
      </w:r>
    </w:p>
    <w:p w:rsidR="00654B74" w:rsidRDefault="00654B74" w:rsidP="00654B74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654B74" w:rsidRDefault="00654B74" w:rsidP="00654B74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654B74" w:rsidRDefault="00654B74" w:rsidP="00654B74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654B74" w:rsidRDefault="00654B74" w:rsidP="00654B74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54B74" w:rsidRDefault="00654B74" w:rsidP="00654B74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654B74" w:rsidRDefault="00654B74" w:rsidP="00654B74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654B74" w:rsidRDefault="00654B74" w:rsidP="00654B74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654B74" w:rsidRDefault="00654B74" w:rsidP="00654B74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654B74" w:rsidRDefault="00654B74" w:rsidP="00654B74">
      <w:pPr>
        <w:jc w:val="both"/>
      </w:pPr>
      <w:r>
        <w:t>Также отмечаем, что согласно части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654B74" w:rsidRDefault="00654B74" w:rsidP="00654B74">
      <w:pPr>
        <w:jc w:val="both"/>
      </w:pPr>
      <w:r>
        <w:t>Таким образом, с учетом того что Законом №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  <w:bookmarkStart w:id="0" w:name="_GoBack"/>
      <w:bookmarkEnd w:id="0"/>
      <w:r>
        <w:t> </w:t>
      </w:r>
    </w:p>
    <w:p w:rsidR="00654B74" w:rsidRDefault="00654B74" w:rsidP="00654B74">
      <w:pPr>
        <w:jc w:val="right"/>
      </w:pPr>
      <w:r>
        <w:t>Заместитель директора Департамента</w:t>
      </w:r>
    </w:p>
    <w:p w:rsidR="00654B74" w:rsidRDefault="00654B74" w:rsidP="00654B74">
      <w:pPr>
        <w:jc w:val="right"/>
      </w:pPr>
      <w:r>
        <w:t>Д.А.ГОТОВЦЕВ</w:t>
      </w:r>
    </w:p>
    <w:p w:rsidR="00654B74" w:rsidRDefault="00654B74" w:rsidP="00654B74">
      <w:r>
        <w:t>20.09.2019</w:t>
      </w:r>
    </w:p>
    <w:p w:rsidR="00654B74" w:rsidRDefault="00654B74" w:rsidP="00654B74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A33877" w:rsidRDefault="00A33877"/>
    <w:sectPr w:rsidR="00A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1BAB"/>
    <w:multiLevelType w:val="multilevel"/>
    <w:tmpl w:val="3410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4"/>
    <w:rsid w:val="00654B74"/>
    <w:rsid w:val="00A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4F21-D246-454D-92C2-1F02FD6D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74"/>
    <w:rPr>
      <w:color w:val="0000FF"/>
      <w:u w:val="single"/>
    </w:rPr>
  </w:style>
  <w:style w:type="paragraph" w:customStyle="1" w:styleId="search-resultstext">
    <w:name w:val="search-results__text"/>
    <w:basedOn w:val="a"/>
    <w:rsid w:val="0065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54B74"/>
  </w:style>
  <w:style w:type="character" w:customStyle="1" w:styleId="b">
    <w:name w:val="b"/>
    <w:basedOn w:val="a0"/>
    <w:rsid w:val="00654B74"/>
  </w:style>
  <w:style w:type="paragraph" w:customStyle="1" w:styleId="search-resultslink-inherit">
    <w:name w:val="search-results__link-inherit"/>
    <w:basedOn w:val="a"/>
    <w:rsid w:val="0065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5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2021-09-27T06:47:00Z</dcterms:created>
  <dcterms:modified xsi:type="dcterms:W3CDTF">2021-09-27T06:50:00Z</dcterms:modified>
</cp:coreProperties>
</file>