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1F" w:rsidRDefault="0086421F" w:rsidP="0086421F">
      <w:pPr>
        <w:jc w:val="center"/>
        <w:rPr>
          <w:rFonts w:ascii="PT Sans" w:hAnsi="PT Sans"/>
          <w:color w:val="000000"/>
        </w:rPr>
      </w:pPr>
    </w:p>
    <w:p w:rsidR="0086421F" w:rsidRDefault="0086421F" w:rsidP="0086421F">
      <w:pPr>
        <w:jc w:val="center"/>
        <w:rPr>
          <w:rFonts w:ascii="PT Sans" w:hAnsi="PT Sans"/>
          <w:color w:val="000000"/>
        </w:rPr>
      </w:pPr>
    </w:p>
    <w:p w:rsidR="0086421F" w:rsidRDefault="0086421F" w:rsidP="008642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6421F" w:rsidRDefault="0086421F" w:rsidP="008642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6421F" w:rsidRDefault="0086421F" w:rsidP="008642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6421F" w:rsidRDefault="0086421F" w:rsidP="008642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сентября 2019 г. №</w:t>
      </w:r>
      <w:r>
        <w:rPr>
          <w:rFonts w:ascii="Arial" w:hAnsi="Arial" w:cs="Arial"/>
          <w:b/>
          <w:bCs/>
        </w:rPr>
        <w:t xml:space="preserve"> 24-03-07/72565</w:t>
      </w:r>
    </w:p>
    <w:p w:rsidR="0086421F" w:rsidRDefault="0086421F" w:rsidP="0086421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5B5E5F"/>
          <w:sz w:val="18"/>
          <w:szCs w:val="18"/>
        </w:rPr>
      </w:pPr>
      <w:r>
        <w:rPr>
          <w:rFonts w:ascii="Arial" w:hAnsi="Arial" w:cs="Arial"/>
          <w:b/>
          <w:bCs/>
          <w:color w:val="5B5E5F"/>
          <w:sz w:val="18"/>
          <w:szCs w:val="18"/>
        </w:rPr>
        <w:t> 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Департамент бюджетной политики в сфере контрактной системы Минфина России (далее - Департамент), рассмотрев обращение по вопросу о порядке применения положений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 (далее - Закон N 44-ФЗ) в части документального оформления документов приемки поставленного товара, выполненных работ, оказанных услуг, сообщает следующее.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Вместе с тем, считаем необходимым отметить следующее.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В соответствии с пунктом 1 части 1 статьи 94 Закона N 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 44-ФЗ, в том числе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В соответствии с частью 13 статьи 34 Закона N 44-ФЗ в контракт включается обязательное условие о порядке и сроках оплаты товара, работы или услуг,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 xml:space="preserve">Согласно части 7 статьи 94 Закона N 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 В случае привлечения заказчиком </w:t>
      </w: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lastRenderedPageBreak/>
        <w:t>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Таким образом, условия о порядке и сроках приемки товара, работы, услуги формируются заказчиком при осуществлении каждой конкретной закупки индивидуально.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Учитывая изложенное, заказчик вправе установить порядок приемки товара самостоятельно в соответствии с положениями Закона N 44-ФЗ и действующим законодательством Российской Федерации.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Департамент обращает внимание на то, что Законом N 44-ФЗ не регулируются вопросы, связанные с документальным оформлением приемки поставленного товара, оказанной услуги, выполненной работы.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Также, согласно пункту 13 части 2 статьи 103 Закона N 44-ФЗ в реестр контрактов включается документ о приемке в случае принятия решения о приемке поставленного товара, выполненной работы, оказанной услуги.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В соответствии с требованиями статьи 9 Федерального закона от 6 декабря 2011 г. N 402-ФЗ "О бухгалтерском учете" (далее - Закон N 402-ФЗ) каждый факт хозяйственной жизни подлежит оформлению первичным учетным документом. Обязательными реквизитами первичного учетного документа является, в том числе, содержание факта хозяйственной жизни.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При этом частью 5 статьи 9 Закона N 402-ФЗ определено, что первичный учетный документ составляется на бумажном носителе и (или) в виде электронного документа, подписанного электронной подписью.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Согласно пункту 7 части 2 статьи 9 Закона N 402-ФЗ к обязательным реквизитам первичного учетного документа относятся подписи лиц, совершивших сделку, операцию и ответственных за ее оформление.</w:t>
      </w:r>
    </w:p>
    <w:p w:rsidR="0086421F" w:rsidRPr="0086421F" w:rsidRDefault="0086421F" w:rsidP="0086421F">
      <w:pPr>
        <w:pStyle w:val="s1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Cs/>
          <w:color w:val="464C55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>Таким образом, только документ</w:t>
      </w:r>
      <w:r>
        <w:rPr>
          <w:rFonts w:asciiTheme="minorHAnsi" w:hAnsiTheme="minorHAnsi" w:cstheme="minorHAnsi"/>
          <w:bCs/>
          <w:color w:val="464C55"/>
          <w:sz w:val="22"/>
          <w:szCs w:val="22"/>
        </w:rPr>
        <w:t>,</w:t>
      </w:r>
      <w:bookmarkStart w:id="0" w:name="_GoBack"/>
      <w:bookmarkEnd w:id="0"/>
      <w:r w:rsidRPr="0086421F">
        <w:rPr>
          <w:rFonts w:asciiTheme="minorHAnsi" w:hAnsiTheme="minorHAnsi" w:cstheme="minorHAnsi"/>
          <w:bCs/>
          <w:color w:val="464C55"/>
          <w:sz w:val="22"/>
          <w:szCs w:val="22"/>
        </w:rPr>
        <w:t xml:space="preserve"> содержащий обязательные реквизиты первичного учетного документа, надлежаще подписанный сторонами сделки принимается к учету.</w:t>
      </w:r>
    </w:p>
    <w:p w:rsidR="0086421F" w:rsidRPr="0086421F" w:rsidRDefault="0086421F" w:rsidP="0086421F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5B5E5F"/>
          <w:sz w:val="22"/>
          <w:szCs w:val="22"/>
        </w:rPr>
      </w:pPr>
      <w:r w:rsidRPr="0086421F">
        <w:rPr>
          <w:rFonts w:asciiTheme="minorHAnsi" w:hAnsiTheme="minorHAnsi" w:cstheme="minorHAnsi"/>
          <w:bCs/>
          <w:color w:val="5B5E5F"/>
          <w:sz w:val="22"/>
          <w:szCs w:val="22"/>
        </w:rPr>
        <w:t> </w:t>
      </w:r>
    </w:p>
    <w:p w:rsidR="0086421F" w:rsidRDefault="0086421F" w:rsidP="0086421F">
      <w:pPr>
        <w:jc w:val="both"/>
      </w:pPr>
      <w:r>
        <w:t> </w:t>
      </w:r>
    </w:p>
    <w:p w:rsidR="0086421F" w:rsidRDefault="0086421F" w:rsidP="0086421F">
      <w:pPr>
        <w:jc w:val="right"/>
      </w:pPr>
      <w:r>
        <w:t>Заместитель директора Департамента</w:t>
      </w:r>
    </w:p>
    <w:p w:rsidR="0086421F" w:rsidRDefault="0086421F" w:rsidP="0086421F">
      <w:pPr>
        <w:jc w:val="right"/>
      </w:pPr>
      <w:r>
        <w:t>Д.А.ГОТОВЦЕВ</w:t>
      </w:r>
    </w:p>
    <w:p w:rsidR="0086421F" w:rsidRDefault="0086421F" w:rsidP="0086421F">
      <w:r>
        <w:t>20.09.2019</w:t>
      </w:r>
    </w:p>
    <w:p w:rsidR="0086421F" w:rsidRPr="00273CF4" w:rsidRDefault="0086421F" w:rsidP="0086421F">
      <w:pPr>
        <w:jc w:val="both"/>
      </w:pPr>
      <w:r>
        <w:t> </w:t>
      </w:r>
    </w:p>
    <w:p w:rsidR="00A33877" w:rsidRDefault="00A33877"/>
    <w:sectPr w:rsidR="00A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1BAB"/>
    <w:multiLevelType w:val="multilevel"/>
    <w:tmpl w:val="3410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97125"/>
    <w:multiLevelType w:val="multilevel"/>
    <w:tmpl w:val="C25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03CD7"/>
    <w:multiLevelType w:val="multilevel"/>
    <w:tmpl w:val="641C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34C7F"/>
    <w:multiLevelType w:val="multilevel"/>
    <w:tmpl w:val="D95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1F"/>
    <w:rsid w:val="0086421F"/>
    <w:rsid w:val="00A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20F4"/>
  <w15:chartTrackingRefBased/>
  <w15:docId w15:val="{E27FC274-C51C-4000-BBB0-58506056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1F"/>
  </w:style>
  <w:style w:type="paragraph" w:styleId="1">
    <w:name w:val="heading 1"/>
    <w:basedOn w:val="a"/>
    <w:link w:val="10"/>
    <w:uiPriority w:val="9"/>
    <w:qFormat/>
    <w:rsid w:val="00864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21F"/>
    <w:rPr>
      <w:color w:val="0000FF"/>
      <w:u w:val="single"/>
    </w:rPr>
  </w:style>
  <w:style w:type="paragraph" w:customStyle="1" w:styleId="search-resultstext">
    <w:name w:val="search-results__text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6421F"/>
  </w:style>
  <w:style w:type="character" w:customStyle="1" w:styleId="b">
    <w:name w:val="b"/>
    <w:basedOn w:val="a0"/>
    <w:rsid w:val="0086421F"/>
  </w:style>
  <w:style w:type="paragraph" w:customStyle="1" w:styleId="search-resultslink-inherit">
    <w:name w:val="search-results__link-inherit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6421F"/>
  </w:style>
  <w:style w:type="character" w:styleId="a4">
    <w:name w:val="FollowedHyperlink"/>
    <w:basedOn w:val="a0"/>
    <w:uiPriority w:val="99"/>
    <w:semiHidden/>
    <w:unhideWhenUsed/>
    <w:rsid w:val="0086421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42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42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42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421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1">
    <w:name w:val="s_1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86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1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6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5645">
                      <w:marLeft w:val="-525"/>
                      <w:marRight w:val="-525"/>
                      <w:marTop w:val="0"/>
                      <w:marBottom w:val="0"/>
                      <w:divBdr>
                        <w:top w:val="single" w:sz="6" w:space="30" w:color="E6E6E6"/>
                        <w:left w:val="none" w:sz="0" w:space="0" w:color="auto"/>
                        <w:bottom w:val="single" w:sz="6" w:space="15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2021-09-27T11:16:00Z</dcterms:created>
  <dcterms:modified xsi:type="dcterms:W3CDTF">2021-09-27T11:28:00Z</dcterms:modified>
</cp:coreProperties>
</file>