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C96" w:rsidRDefault="00DA1C96" w:rsidP="00DA1C96"/>
    <w:p w:rsidR="00DA1C96" w:rsidRDefault="00DA1C96" w:rsidP="00DA1C96">
      <w:pPr>
        <w:jc w:val="center"/>
        <w:rPr>
          <w:rFonts w:ascii="Arial" w:hAnsi="Arial" w:cs="Arial"/>
          <w:b/>
          <w:bCs/>
        </w:rPr>
      </w:pPr>
      <w:r>
        <w:rPr>
          <w:rFonts w:ascii="Arial" w:hAnsi="Arial" w:cs="Arial"/>
          <w:b/>
          <w:bCs/>
        </w:rPr>
        <w:t>МИНИСТЕРСТВО ФИНАНСОВ РОССИЙСКОЙ ФЕДЕРАЦИИ</w:t>
      </w:r>
    </w:p>
    <w:p w:rsidR="00DA1C96" w:rsidRDefault="00DA1C96" w:rsidP="00DA1C96">
      <w:pPr>
        <w:jc w:val="center"/>
        <w:rPr>
          <w:rFonts w:ascii="Arial" w:hAnsi="Arial" w:cs="Arial"/>
          <w:b/>
          <w:bCs/>
        </w:rPr>
      </w:pPr>
      <w:r>
        <w:rPr>
          <w:rFonts w:ascii="Arial" w:hAnsi="Arial" w:cs="Arial"/>
          <w:b/>
          <w:bCs/>
        </w:rPr>
        <w:t> </w:t>
      </w:r>
    </w:p>
    <w:p w:rsidR="00DA1C96" w:rsidRDefault="00DA1C96" w:rsidP="00DA1C96">
      <w:pPr>
        <w:jc w:val="center"/>
        <w:rPr>
          <w:rFonts w:ascii="Arial" w:hAnsi="Arial" w:cs="Arial"/>
          <w:b/>
          <w:bCs/>
        </w:rPr>
      </w:pPr>
      <w:r>
        <w:rPr>
          <w:rFonts w:ascii="Arial" w:hAnsi="Arial" w:cs="Arial"/>
          <w:b/>
          <w:bCs/>
        </w:rPr>
        <w:t>ПИСЬМО</w:t>
      </w:r>
    </w:p>
    <w:p w:rsidR="00DA1C96" w:rsidRDefault="00DA1C96" w:rsidP="00DA1C96">
      <w:pPr>
        <w:jc w:val="center"/>
        <w:rPr>
          <w:rFonts w:ascii="Arial" w:hAnsi="Arial" w:cs="Arial"/>
          <w:b/>
          <w:bCs/>
        </w:rPr>
      </w:pPr>
      <w:r>
        <w:rPr>
          <w:rFonts w:ascii="Arial" w:hAnsi="Arial" w:cs="Arial"/>
          <w:b/>
          <w:bCs/>
        </w:rPr>
        <w:t>от 25 сентября 2019 г. № 24-03-07/73775</w:t>
      </w:r>
    </w:p>
    <w:p w:rsidR="00DA1C96" w:rsidRDefault="00DA1C96" w:rsidP="00DA1C96">
      <w:pPr>
        <w:jc w:val="both"/>
      </w:pPr>
      <w:bookmarkStart w:id="0" w:name="_GoBack"/>
      <w:bookmarkEnd w:id="0"/>
    </w:p>
    <w:p w:rsidR="00DA1C96" w:rsidRDefault="00DA1C96" w:rsidP="00DA1C96">
      <w:pPr>
        <w:jc w:val="both"/>
      </w:pPr>
      <w: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возможности одностороннего расторжения контракта с единственным поставщиком (подрядчиком, исполнителем), сообщает следующее.</w:t>
      </w:r>
    </w:p>
    <w:p w:rsidR="00DA1C96" w:rsidRDefault="00DA1C96" w:rsidP="00DA1C96">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DA1C96" w:rsidRDefault="00DA1C96" w:rsidP="00DA1C96">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DA1C96" w:rsidRDefault="00DA1C96" w:rsidP="00DA1C96">
      <w:pPr>
        <w:jc w:val="both"/>
      </w:pPr>
      <w:r>
        <w:t>Вместе с тем полагаем необходимым отметить, что положениями части 15 статьи 34 Закона № 44-ФЗ установлено, что при заключении контракта в случаях, предусмотренных в том числе пунктами 4, 5 части 1 статьи 93 Закона № 44-ФЗ, требования частей 4 - 9, 11 - 13 статьи 34, а именно:</w:t>
      </w:r>
    </w:p>
    <w:p w:rsidR="00DA1C96" w:rsidRDefault="00DA1C96" w:rsidP="00DA1C96">
      <w:pPr>
        <w:jc w:val="both"/>
      </w:pPr>
      <w:r>
        <w:t>-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 а также порядок их определения;</w:t>
      </w:r>
    </w:p>
    <w:p w:rsidR="00DA1C96" w:rsidRDefault="00DA1C96" w:rsidP="00DA1C96">
      <w:pPr>
        <w:jc w:val="both"/>
      </w:pPr>
      <w:r>
        <w:t>- о применении типового контракта, типовых условий контракта;</w:t>
      </w:r>
    </w:p>
    <w:p w:rsidR="00DA1C96" w:rsidRDefault="00DA1C96" w:rsidP="00DA1C96">
      <w:pPr>
        <w:jc w:val="both"/>
      </w:pPr>
      <w:r>
        <w:t>- о включении графика исполнения контракта;</w:t>
      </w:r>
    </w:p>
    <w:p w:rsidR="00DA1C96" w:rsidRDefault="00DA1C96" w:rsidP="00DA1C96">
      <w:pPr>
        <w:jc w:val="both"/>
      </w:pPr>
      <w:r>
        <w:t>-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w:t>
      </w:r>
    </w:p>
    <w:p w:rsidR="00DA1C96" w:rsidRDefault="00DA1C96" w:rsidP="00DA1C96">
      <w:pPr>
        <w:jc w:val="both"/>
      </w:pPr>
      <w:r>
        <w:t>- об уменьшении суммы, подлежащей уплате физическому лицу, на размер налоговых платежей, связанных с оплатой контракта,</w:t>
      </w:r>
    </w:p>
    <w:p w:rsidR="00DA1C96" w:rsidRDefault="00DA1C96" w:rsidP="00DA1C96">
      <w:pPr>
        <w:jc w:val="both"/>
      </w:pPr>
      <w:r>
        <w:t>заказчиком могут не применяться к указанному контракту. В этих случаях контракт может быть заключен в любой форме, предусмотренной Гражданским кодексом Российской Федерации для совершения сделок.</w:t>
      </w:r>
    </w:p>
    <w:p w:rsidR="00DA1C96" w:rsidRDefault="00DA1C96" w:rsidP="00DA1C96">
      <w:pPr>
        <w:jc w:val="both"/>
      </w:pPr>
      <w:r>
        <w:lastRenderedPageBreak/>
        <w:t>Таким образом, случаев, при которых положения статьи 95 Закона № 44-ФЗ не применяются, в том числе при осуществлении закупки на основании пунктов 4, 5 части 1 статьи 93 Закона № 44-ФЗ, Законом № 44-ФЗ не предусмотрено.</w:t>
      </w:r>
    </w:p>
    <w:p w:rsidR="00DA1C96" w:rsidRDefault="00DA1C96" w:rsidP="00DA1C96">
      <w:pPr>
        <w:jc w:val="both"/>
      </w:pPr>
      <w:r>
        <w:t>Частью 8 статьи 95 Закона № 44-ФЗ установлено, что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A1C96" w:rsidRDefault="00DA1C96" w:rsidP="00DA1C96">
      <w:pPr>
        <w:jc w:val="both"/>
      </w:pPr>
      <w:r>
        <w:t>Частью 9 статьи 95 Закона № 44-ФЗ предусмотрено, что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DA1C96" w:rsidRDefault="00DA1C96" w:rsidP="00DA1C96">
      <w:pPr>
        <w:jc w:val="both"/>
      </w:pPr>
      <w:r>
        <w:t>Порядок направления такого решения установлен частью 12 статьи 95 Закона № 44-ФЗ.</w:t>
      </w:r>
    </w:p>
    <w:p w:rsidR="00DA1C96" w:rsidRDefault="00DA1C96" w:rsidP="00DA1C96">
      <w:pPr>
        <w:jc w:val="both"/>
      </w:pPr>
      <w:r>
        <w:t>Согласно части 14 статьи 95 Закона № 44-ФЗ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указанной статьи.</w:t>
      </w:r>
    </w:p>
    <w:p w:rsidR="00DA1C96" w:rsidRDefault="00DA1C96" w:rsidP="00DA1C96">
      <w:pPr>
        <w:jc w:val="both"/>
      </w:pPr>
      <w:r>
        <w:t>Таким образом, исходя из системного толкования указанных норм Закона № 44-ФЗ односторонний отказ заказчика от исполнения государственного контракта возможен только в случае нарушения поставщиком (подрядчиком, исполнителем) условий контракта.</w:t>
      </w:r>
    </w:p>
    <w:p w:rsidR="00DA1C96" w:rsidRDefault="00DA1C96" w:rsidP="00DA1C96">
      <w:pPr>
        <w:jc w:val="both"/>
      </w:pPr>
      <w:r>
        <w:t>В соответствии с частью 2 статьи 104 Закона № 44-ФЗ в реестр недобросовестных поставщиков (далее - РНП) включается в том числе информация о поставщиках (подрядчиках, исполнителях), с которыми контракты расторгнуты в результате одностороннего отказа заказчика от исполнения контракта в связи с существенным нарушением ими условий контрактов.</w:t>
      </w:r>
    </w:p>
    <w:p w:rsidR="00DA1C96" w:rsidRDefault="00DA1C96" w:rsidP="00DA1C96">
      <w:pPr>
        <w:jc w:val="both"/>
      </w:pPr>
      <w:r>
        <w:t>Согласно части 6 статьи 104 Закона № 44-ФЗ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Федеральную антимонопольную службу информацию, предусмотренную частью 3 данной статьи,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DA1C96" w:rsidRDefault="00DA1C96" w:rsidP="00DA1C96">
      <w:pPr>
        <w:jc w:val="both"/>
      </w:pPr>
      <w:r>
        <w:t>Учитывая изложенное,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 заключенного в том числе в порядке, установленном пунктами 4, 5 части 1 статьи 93 Закона № 44-ФЗ, информация по такому контракту подлежит направлению заказчиком в соответствии с требованием статьи 104 Закона № 44-ФЗ в Федеральную антимонопольную службу.</w:t>
      </w:r>
    </w:p>
    <w:p w:rsidR="00DA1C96" w:rsidRDefault="00DA1C96" w:rsidP="00DA1C96">
      <w:pPr>
        <w:jc w:val="both"/>
      </w:pPr>
      <w:r>
        <w:t xml:space="preserve">Дополнительно Департамент обращает внимание, что вопрос о включении или </w:t>
      </w:r>
      <w:proofErr w:type="spellStart"/>
      <w:r>
        <w:t>невключении</w:t>
      </w:r>
      <w:proofErr w:type="spellEnd"/>
      <w:r>
        <w:t xml:space="preserve"> сведений об уклонившемся от заключения контракта победителе закупки в РНП принимается контрольным органом в сфере закупок исходя из всех обстоятельств дела.</w:t>
      </w:r>
    </w:p>
    <w:p w:rsidR="00DA1C96" w:rsidRDefault="00DA1C96" w:rsidP="00DA1C96">
      <w:pPr>
        <w:jc w:val="both"/>
      </w:pPr>
      <w:r>
        <w:t>Кроме того, отмечаем, что положения Закона № 44-ФЗ предусматривают возможность обжалования действий (бездействия) заказчика при закупке товаров, работ, услуг для обеспечения государственных и муниципальных нужд, в том числе в судебном порядке. </w:t>
      </w:r>
    </w:p>
    <w:p w:rsidR="00DA1C96" w:rsidRDefault="00DA1C96" w:rsidP="00DA1C96">
      <w:pPr>
        <w:jc w:val="right"/>
      </w:pPr>
      <w:r>
        <w:t>Заместитель директора Департамента</w:t>
      </w:r>
    </w:p>
    <w:p w:rsidR="00DA1C96" w:rsidRDefault="00DA1C96" w:rsidP="00DA1C96">
      <w:pPr>
        <w:jc w:val="right"/>
      </w:pPr>
      <w:r>
        <w:t>Д.А.ГОТОВЦЕВ</w:t>
      </w:r>
    </w:p>
    <w:p w:rsidR="00DA1C96" w:rsidRDefault="00DA1C96" w:rsidP="00DA1C96">
      <w:r>
        <w:lastRenderedPageBreak/>
        <w:t>25.09.2019</w:t>
      </w:r>
    </w:p>
    <w:p w:rsidR="00DA1C96" w:rsidRDefault="00DA1C96" w:rsidP="00DA1C96">
      <w:pPr>
        <w:jc w:val="both"/>
      </w:pPr>
      <w:r>
        <w:t> </w:t>
      </w:r>
    </w:p>
    <w:p w:rsidR="00DA1C96" w:rsidRDefault="00DA1C96" w:rsidP="00DA1C96">
      <w:pPr>
        <w:jc w:val="both"/>
      </w:pPr>
      <w:r>
        <w:t> </w:t>
      </w:r>
    </w:p>
    <w:p w:rsidR="00DA1C96" w:rsidRDefault="00DA1C96" w:rsidP="00DA1C96">
      <w:pPr>
        <w:shd w:val="clear" w:color="auto" w:fill="FFFFFF"/>
        <w:spacing w:beforeAutospacing="1" w:afterAutospacing="1"/>
        <w:rPr>
          <w:rFonts w:ascii="PT Sans" w:hAnsi="PT Sans"/>
          <w:color w:val="000000"/>
        </w:rPr>
      </w:pPr>
    </w:p>
    <w:p w:rsidR="00DA1C96" w:rsidRDefault="00DA1C96" w:rsidP="00DA1C96">
      <w:pPr>
        <w:jc w:val="both"/>
      </w:pPr>
      <w:r>
        <w:t> </w:t>
      </w:r>
    </w:p>
    <w:p w:rsidR="00DA1C96" w:rsidRDefault="00DA1C96" w:rsidP="00DA1C96">
      <w:pPr>
        <w:shd w:val="clear" w:color="auto" w:fill="FFFFFF"/>
        <w:spacing w:beforeAutospacing="1" w:afterAutospacing="1"/>
        <w:rPr>
          <w:rFonts w:ascii="PT Sans" w:hAnsi="PT Sans"/>
          <w:color w:val="000000"/>
        </w:rPr>
      </w:pPr>
    </w:p>
    <w:p w:rsidR="00D130B9" w:rsidRDefault="00D130B9"/>
    <w:sectPr w:rsidR="00D130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C96"/>
    <w:rsid w:val="00D130B9"/>
    <w:rsid w:val="00DA1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596991-228C-4A84-9F1D-C16A5AF6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C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1C96"/>
    <w:rPr>
      <w:color w:val="0000FF"/>
      <w:u w:val="single"/>
    </w:rPr>
  </w:style>
  <w:style w:type="paragraph" w:customStyle="1" w:styleId="search-resultstext">
    <w:name w:val="search-results__text"/>
    <w:basedOn w:val="a"/>
    <w:rsid w:val="00DA1C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DA1C96"/>
  </w:style>
  <w:style w:type="character" w:customStyle="1" w:styleId="b">
    <w:name w:val="b"/>
    <w:basedOn w:val="a0"/>
    <w:rsid w:val="00DA1C96"/>
  </w:style>
  <w:style w:type="paragraph" w:customStyle="1" w:styleId="search-resultslink-inherit">
    <w:name w:val="search-results__link-inherit"/>
    <w:basedOn w:val="a"/>
    <w:rsid w:val="00DA1C9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882</Words>
  <Characters>5030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2021-09-28T12:01:00Z</dcterms:created>
  <dcterms:modified xsi:type="dcterms:W3CDTF">2021-09-28T12:06:00Z</dcterms:modified>
</cp:coreProperties>
</file>