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4227" w:rsidRDefault="000F4227" w:rsidP="000F4227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0F4227" w:rsidRDefault="000F4227" w:rsidP="000F4227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0F4227" w:rsidRDefault="000F4227" w:rsidP="000F4227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0F4227" w:rsidRDefault="000F4227" w:rsidP="000F4227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27 января 2020 г. № 24-01-08/4672</w:t>
      </w:r>
    </w:p>
    <w:p w:rsidR="000F4227" w:rsidRDefault="000F4227" w:rsidP="000F4227">
      <w:pPr>
        <w:rPr>
          <w:rFonts w:ascii="Times New Roman" w:hAnsi="Times New Roman" w:cs="Times New Roman"/>
        </w:rPr>
      </w:pPr>
      <w:r>
        <w:t> </w:t>
      </w:r>
    </w:p>
    <w:p w:rsidR="000F4227" w:rsidRDefault="000F4227" w:rsidP="000F4227">
      <w:pPr>
        <w:ind w:firstLine="540"/>
        <w:jc w:val="both"/>
      </w:pPr>
      <w:r>
        <w:t>Департамент бюджетной политики в сфере контрактной системы Минфина России (далее - Департамент), рассмотрев обращение по вопросу применения положений Федерального закона от 05.04.2013 № 44-ФЗ "О контрактной системе в сфере закупок товаров, работ, услуг для обеспечения государственных и муниципальных нужд" (далее - Закон № 44-ФЗ) в части привлечения к исполнению контракта субподрядчиков из числа субъектов малого предпринимательства и социально ориентированных некоммерческих организаций, сообщает следующее.</w:t>
      </w:r>
    </w:p>
    <w:p w:rsidR="000F4227" w:rsidRDefault="000F4227" w:rsidP="000F4227">
      <w:pPr>
        <w:ind w:firstLine="540"/>
        <w:jc w:val="both"/>
      </w:pPr>
      <w:r>
        <w:t>В соответствии с Положением о Министерстве финансов Российской Федерации, утвержденным постановлением Правительства Российской Федерации от 30.06.2004 № 329, Минфин России является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осуществления закупок товаров, работ, услуг для обеспечения государственных и муниципальных нужд.</w:t>
      </w:r>
    </w:p>
    <w:p w:rsidR="000F4227" w:rsidRDefault="000F4227" w:rsidP="000F4227">
      <w:pPr>
        <w:ind w:firstLine="540"/>
        <w:jc w:val="both"/>
      </w:pPr>
      <w:r>
        <w:t>Согласно пункту 12.5 Регламента Министерства финансов Российской Федерации, утвержденного приказом Министерства финансов Российской Федерации от 14.09.2018 № 194н, Минфином России не осуществляются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0F4227" w:rsidRDefault="000F4227" w:rsidP="000F4227">
      <w:pPr>
        <w:ind w:firstLine="540"/>
        <w:jc w:val="both"/>
      </w:pPr>
      <w:r>
        <w:t>Вместе с тем в рамках компетенции Департамента полагаем необходимым отметить следующее.</w:t>
      </w:r>
    </w:p>
    <w:p w:rsidR="000F4227" w:rsidRDefault="000F4227" w:rsidP="000F4227">
      <w:pPr>
        <w:ind w:firstLine="540"/>
        <w:jc w:val="both"/>
      </w:pPr>
      <w:r>
        <w:t>Согласно части 5 статьи 30 Закона № 44-ФЗ заказчик при определении поставщика (подрядчика, исполнителя) вправе установить в извещении об осуществлении закупки требование к поставщику (подрядчику, исполнителю), не являющемуся субъектом малого предпринимательства или социально ориентированной некоммерческой организацией (далее СМП, СОНКО), о привлечении к исполнению контракта субподрядчиков, соисполнителей из числа субъектов малого предпринимательства, социально ориентированных некоммерческих организаций.</w:t>
      </w:r>
    </w:p>
    <w:p w:rsidR="000F4227" w:rsidRDefault="000F4227" w:rsidP="000F4227">
      <w:pPr>
        <w:ind w:firstLine="540"/>
        <w:jc w:val="both"/>
      </w:pPr>
      <w:r>
        <w:t>В соответствии с частью 6 статьи 30 Закона № 44-ФЗ условие о привлечении к исполнению контрактов субподрядчиков, соисполнителей из числа СМП, СОНКО в случае, предусмотренном частью 5 указанной статьи, включается в контракты с указанием объема такого привлечения, установленного в виде процента от цены контракта. В контракты также должно быть включено обязательное условие о гражданско-правовой ответственности поставщиков (подрядчиков, исполнителей) за неисполнение условия о привлечении к исполнению контрактов субподрядчиков, соисполнителей из числа СМП, СОНКО.</w:t>
      </w:r>
    </w:p>
    <w:p w:rsidR="000F4227" w:rsidRDefault="000F4227" w:rsidP="000F4227">
      <w:pPr>
        <w:ind w:firstLine="540"/>
        <w:jc w:val="both"/>
      </w:pPr>
      <w:r>
        <w:t xml:space="preserve">Таким образом, по мнению Минфина России, в случае если по результатам закупки контракт заключается с участником закупки, который является субъектом малого предпринимательства или социально ориентированной некоммерческой организацией, то требование о привлечении к </w:t>
      </w:r>
      <w:r>
        <w:lastRenderedPageBreak/>
        <w:t>исполнению контракта субподрядчиков, соисполнителей из числа СМП, СОНКО на такого участника закупки не распространяется.</w:t>
      </w:r>
    </w:p>
    <w:p w:rsidR="000F4227" w:rsidRDefault="000F4227" w:rsidP="000F4227">
      <w:pPr>
        <w:ind w:firstLine="540"/>
        <w:jc w:val="both"/>
      </w:pPr>
      <w:r>
        <w:t>При этом Минфин России рекомендует при подготовке проектов контрактов формулировать условие о привлечении к исполнению контракта субподрядчиков, соисполнителей из числа СМП, СОНКО с указанием на то, что данное условие не применяется, в случае если контракт заключается с поставщиком (подрядчиком, исполнителем), являющимся СМП, СОНКО.</w:t>
      </w:r>
    </w:p>
    <w:p w:rsidR="000F4227" w:rsidRDefault="000F4227" w:rsidP="000F4227">
      <w:pPr>
        <w:ind w:firstLine="540"/>
        <w:jc w:val="both"/>
      </w:pPr>
      <w:r>
        <w:t>В соответствии с частью 4 статьи 30 Закона № 44-ФЗ по итогам года заказчик обязан составить отчет об объеме закупок у субъектов малого предпринимательства, социально ориентированных некоммерческих организаций, предусмотренных частью 2 указанной статьи, и до 1 апреля года, следующего за отчетным годом, разместить такой отчет в единой информационной системе.</w:t>
      </w:r>
    </w:p>
    <w:p w:rsidR="000F4227" w:rsidRDefault="000F4227" w:rsidP="000F4227">
      <w:pPr>
        <w:ind w:firstLine="540"/>
        <w:jc w:val="both"/>
      </w:pPr>
      <w:r>
        <w:t>Правила подготовки отчета об объеме закупок у субъектов малого предпринимательства и социально ориентированных некоммерческих организаций, его размещения в единой информационной системе утверждены постановлением Правительства Российской Федерации от 17.03.2015 № 238 (далее - Правила № 238, Форма отчета).</w:t>
      </w:r>
    </w:p>
    <w:p w:rsidR="000F4227" w:rsidRDefault="000F4227" w:rsidP="000F4227">
      <w:pPr>
        <w:ind w:firstLine="540"/>
        <w:jc w:val="both"/>
      </w:pPr>
      <w:r>
        <w:t>Так, согласно пункту 6 раздела II Формы отчета в такой отчет включается объем привлечения в отчетном году субподрядчиков и соисполнителей из числа СМП, СОНКО к исполнению контрактов, заключенных по результатам определений поставщиков (подрядчиков, исполнителей), в извещениях об осуществлении которых было установлено требование к поставщику (подрядчику, исполнителю), не являющемуся СМП, СОНКО, о привлечении к исполнению контракта субподрядчиков (соисполнителей) из числа СМП, СОНКО (в тыс. руб.).</w:t>
      </w:r>
    </w:p>
    <w:p w:rsidR="000F4227" w:rsidRDefault="000F4227" w:rsidP="000F4227">
      <w:pPr>
        <w:ind w:firstLine="540"/>
        <w:jc w:val="both"/>
      </w:pPr>
      <w:r>
        <w:t>Вместе с тем отмечаем, что в соответствии с подпунктом "е" пункта 2 Приложения к Правилам № 238 в указанной позиции учитываются только объемы фактического привлечения в отчетном году к исполнению контрактов субподрядчиков (соисполнителей) из числа СМП, СОНКО, но не более объема, установленного условиями контракта в виде процента цены контракта.</w:t>
      </w:r>
    </w:p>
    <w:p w:rsidR="000F4227" w:rsidRDefault="000F4227" w:rsidP="000F4227">
      <w:pPr>
        <w:ind w:firstLine="540"/>
        <w:jc w:val="both"/>
      </w:pPr>
      <w:r>
        <w:t>При этом в случае если поставщик (подрядчик, исполнитель), с которым заключен контракт в соответствии с частью 5 статьи 30 Закона № 44-ФЗ, является СМП, СОНКО, то в этой позиции учитывается объем, установленный условиями контракта в виде процента цены контракта.</w:t>
      </w:r>
      <w:bookmarkStart w:id="0" w:name="_GoBack"/>
      <w:bookmarkEnd w:id="0"/>
    </w:p>
    <w:p w:rsidR="000F4227" w:rsidRDefault="000F4227" w:rsidP="000F4227">
      <w:r>
        <w:t> </w:t>
      </w:r>
    </w:p>
    <w:p w:rsidR="000F4227" w:rsidRDefault="000F4227" w:rsidP="000F4227">
      <w:pPr>
        <w:jc w:val="right"/>
      </w:pPr>
      <w:r>
        <w:t>Заместитель директора Департамента</w:t>
      </w:r>
    </w:p>
    <w:p w:rsidR="000F4227" w:rsidRDefault="000F4227" w:rsidP="000F4227">
      <w:pPr>
        <w:jc w:val="right"/>
      </w:pPr>
      <w:r>
        <w:t>Д.А.ГОТОВЦЕВ</w:t>
      </w:r>
    </w:p>
    <w:p w:rsidR="000F4227" w:rsidRDefault="000F4227" w:rsidP="000F4227">
      <w:r>
        <w:t>27.01.2020</w:t>
      </w:r>
    </w:p>
    <w:p w:rsidR="000F4227" w:rsidRDefault="000F4227" w:rsidP="000F4227">
      <w:r>
        <w:t> </w:t>
      </w:r>
    </w:p>
    <w:p w:rsidR="00914120" w:rsidRDefault="00914120"/>
    <w:sectPr w:rsidR="009141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4227"/>
    <w:rsid w:val="000F4227"/>
    <w:rsid w:val="00914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941967-FAB2-4B59-809E-C80CA5CBB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42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F4227"/>
    <w:rPr>
      <w:color w:val="0000FF"/>
      <w:u w:val="single"/>
    </w:rPr>
  </w:style>
  <w:style w:type="paragraph" w:customStyle="1" w:styleId="search-resultstext">
    <w:name w:val="search-results__text"/>
    <w:basedOn w:val="a"/>
    <w:rsid w:val="000F42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0F4227"/>
  </w:style>
  <w:style w:type="character" w:customStyle="1" w:styleId="b">
    <w:name w:val="b"/>
    <w:basedOn w:val="a0"/>
    <w:rsid w:val="000F4227"/>
  </w:style>
  <w:style w:type="paragraph" w:customStyle="1" w:styleId="search-resultslink-inherit">
    <w:name w:val="search-results__link-inherit"/>
    <w:basedOn w:val="a"/>
    <w:rsid w:val="000F42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788</Words>
  <Characters>4493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2021-10-08T10:38:00Z</dcterms:created>
  <dcterms:modified xsi:type="dcterms:W3CDTF">2021-10-08T10:42:00Z</dcterms:modified>
</cp:coreProperties>
</file>