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DB" w:rsidRDefault="001C5CDB" w:rsidP="001C5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C5CDB" w:rsidRDefault="001C5CDB" w:rsidP="001C5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C5CDB" w:rsidRDefault="001C5CDB" w:rsidP="001C5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C5CDB" w:rsidRDefault="001C5CDB" w:rsidP="001C5CD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 июня 2020 г. № 24-03-08/47432</w:t>
      </w:r>
    </w:p>
    <w:p w:rsidR="001C5CDB" w:rsidRDefault="001C5CDB" w:rsidP="001C5CDB">
      <w:pPr>
        <w:rPr>
          <w:rFonts w:ascii="Times New Roman" w:hAnsi="Times New Roman" w:cs="Times New Roman"/>
        </w:rPr>
      </w:pPr>
      <w:r>
        <w:t> </w:t>
      </w:r>
    </w:p>
    <w:p w:rsidR="001C5CDB" w:rsidRDefault="001C5CDB" w:rsidP="005C72AA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части 65 статьи 112 Закона № 44-ФЗ, в рамках компетенции сообщает следующее.</w:t>
      </w:r>
    </w:p>
    <w:p w:rsidR="001C5CDB" w:rsidRDefault="001C5CDB" w:rsidP="005C72AA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  <w:bookmarkStart w:id="0" w:name="_GoBack"/>
      <w:bookmarkEnd w:id="0"/>
    </w:p>
    <w:p w:rsidR="001C5CDB" w:rsidRDefault="001C5CDB" w:rsidP="005C72AA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C5CDB" w:rsidRDefault="001C5CDB" w:rsidP="005C72AA">
      <w:pPr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 44-ФЗ в редакции Федерального закона от 24 апреля 2020 г. № 124-ФЗ).</w:t>
      </w:r>
    </w:p>
    <w:p w:rsidR="001C5CDB" w:rsidRDefault="001C5CDB" w:rsidP="005C72AA">
      <w:pPr>
        <w:jc w:val="both"/>
      </w:pPr>
      <w:r>
        <w:t>Предусмотренное частью 65 статьи 112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 44-ФЗ при определении поставщика (подрядчика, исполнителя).</w:t>
      </w:r>
    </w:p>
    <w:p w:rsidR="001C5CDB" w:rsidRDefault="001C5CDB" w:rsidP="005C72AA">
      <w:pPr>
        <w:jc w:val="both"/>
      </w:pPr>
      <w:r>
        <w:t xml:space="preserve">При этом в случае изменения только размера аванса в соответствии с частью 65 статьи 112 Закона № 44-ФЗ дополнительных решений Правительства Российской Федерации, высшего </w:t>
      </w:r>
      <w:r>
        <w:lastRenderedPageBreak/>
        <w:t>исполнительного органа государственной власти субъекта Российской Федерации, местной администрации не требуется.</w:t>
      </w:r>
    </w:p>
    <w:p w:rsidR="001C5CDB" w:rsidRDefault="001C5CDB" w:rsidP="005C72AA">
      <w:pPr>
        <w:jc w:val="both"/>
      </w:pPr>
      <w:r>
        <w:t>Также отмечаем, что изменение условий контракта в соответствии с частью 65 статьи 112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1C5CDB" w:rsidRDefault="001C5CDB" w:rsidP="005C72AA">
      <w:pPr>
        <w:jc w:val="both"/>
      </w:pPr>
      <w:r>
        <w:t xml:space="preserve">Таким образом, согласно части 65 статьи 112 Закона № 44-ФЗ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нужд субъекта Российской Федерации, муниципальных нужд контракты в части срока исполнения, и (или) цены контракта, и (или) цены единицы товара, работы, услуги (в случае, предусмотренном частью 24 статьи 22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независящие от сторон контракта обстоятельства, влекущие невозможность его исполнения при наличии доведенных в соответствии с бюджетным законодательством Российской Федерации лимитов бюджетных обязательств.</w:t>
      </w:r>
    </w:p>
    <w:p w:rsidR="001C5CDB" w:rsidRDefault="001C5CDB" w:rsidP="005C72AA">
      <w:pPr>
        <w:jc w:val="both"/>
      </w:pPr>
      <w:r>
        <w:t>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1C5CDB" w:rsidRDefault="001C5CDB" w:rsidP="005C72AA">
      <w:pPr>
        <w:jc w:val="both"/>
      </w:pPr>
      <w:r>
        <w:t xml:space="preserve">Кроме того, частью 42.1 статьи 112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</w:t>
      </w:r>
    </w:p>
    <w:p w:rsidR="001C5CDB" w:rsidRDefault="001C5CDB" w:rsidP="005C72AA">
      <w:pPr>
        <w:jc w:val="both"/>
      </w:pPr>
      <w:r>
        <w:t xml:space="preserve">В реализацию указанной нормы Минфином России обеспечено принятие постановления Правительства Российской Федерации от 26 апреля 2020 г. № 591 "О внесении изменений в постановление Правительства Российской Федерации от 4 июля 2018 г. №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1C5CDB" w:rsidRDefault="001C5CDB" w:rsidP="005C72AA">
      <w:pPr>
        <w:jc w:val="both"/>
      </w:pPr>
      <w:r>
        <w:t>С учетом изложенного Законом № 44-ФЗ предусмотрены положения, позволяющие минимизировать риски срыва исполнения контрактов, а также наступления негативных последствий для поставщиков (подрядчиков, исполнителей) в связи с неисполнением ими обязательств по контрактам. </w:t>
      </w:r>
    </w:p>
    <w:p w:rsidR="001C5CDB" w:rsidRDefault="001C5CDB" w:rsidP="001C5CDB">
      <w:pPr>
        <w:jc w:val="right"/>
      </w:pPr>
      <w:r>
        <w:t>Заместитель директора Департамента</w:t>
      </w:r>
    </w:p>
    <w:p w:rsidR="001C5CDB" w:rsidRDefault="001C5CDB" w:rsidP="001C5CDB">
      <w:pPr>
        <w:jc w:val="right"/>
      </w:pPr>
      <w:r>
        <w:t>Д.А.ГОТОВЦЕВ</w:t>
      </w:r>
    </w:p>
    <w:p w:rsidR="00D867A9" w:rsidRDefault="001C5CDB">
      <w:r>
        <w:t>03.06.2020</w:t>
      </w:r>
    </w:p>
    <w:sectPr w:rsidR="00D8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DB"/>
    <w:rsid w:val="001C5CDB"/>
    <w:rsid w:val="005C72AA"/>
    <w:rsid w:val="00D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06C11A-4BA4-484B-97B3-544F64FD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CDB"/>
    <w:rPr>
      <w:color w:val="0000FF"/>
      <w:u w:val="single"/>
    </w:rPr>
  </w:style>
  <w:style w:type="character" w:customStyle="1" w:styleId="blk">
    <w:name w:val="blk"/>
    <w:basedOn w:val="a0"/>
    <w:rsid w:val="001C5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2021-10-28T06:38:00Z</dcterms:created>
  <dcterms:modified xsi:type="dcterms:W3CDTF">2021-10-28T07:02:00Z</dcterms:modified>
</cp:coreProperties>
</file>