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7D" w:rsidRDefault="007B237D" w:rsidP="007B23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B237D" w:rsidRDefault="007B237D" w:rsidP="007B23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B237D" w:rsidRDefault="007B237D" w:rsidP="007B23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B237D" w:rsidRDefault="007B237D" w:rsidP="007B23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24-03-08/58790</w:t>
      </w:r>
    </w:p>
    <w:p w:rsidR="007B237D" w:rsidRDefault="007B237D" w:rsidP="007B237D">
      <w:pPr>
        <w:rPr>
          <w:rFonts w:ascii="Times New Roman" w:hAnsi="Times New Roman" w:cs="Times New Roman"/>
        </w:rPr>
      </w:pPr>
      <w:r>
        <w:t> </w:t>
      </w:r>
    </w:p>
    <w:p w:rsidR="007B237D" w:rsidRDefault="007B237D" w:rsidP="007B237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бесспорного списания средств со счета гаранта в случае неисполнения обязательств поставщиком (подрядчиком, исполнителем) и сообщает следующее.</w:t>
      </w:r>
    </w:p>
    <w:p w:rsidR="007B237D" w:rsidRDefault="007B237D" w:rsidP="007B237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B237D" w:rsidRDefault="007B237D" w:rsidP="007B237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B237D" w:rsidRDefault="007B237D" w:rsidP="007B237D">
      <w:pPr>
        <w:jc w:val="both"/>
      </w:pPr>
      <w:r>
        <w:t>Вместе с тем полагаем необходимым отметить, что в соответствии с частью 3 статьи 45 Закона № 44-ФЗ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7B237D" w:rsidRDefault="007B237D" w:rsidP="007B237D">
      <w:pPr>
        <w:jc w:val="both"/>
      </w:pPr>
      <w:r>
        <w:t>В соответствии с пунктом 3 части 2 статьи 45 Закона № 44-ФЗ банковская гарантия должна быть безотзывной и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7B237D" w:rsidRDefault="007B237D" w:rsidP="007B237D">
      <w:pPr>
        <w:jc w:val="both"/>
      </w:pPr>
      <w:r>
        <w:t>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№ 1005) утверждены дополнительные требования к банковской гарантии, используемой для целей Закона № 44-ФЗ (далее - дополнительные требования), а также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7B237D" w:rsidRDefault="007B237D" w:rsidP="007B237D">
      <w:pPr>
        <w:jc w:val="both"/>
      </w:pPr>
      <w:r>
        <w:t>В соответствии с абзацем первым дополнительных требований банковская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 Законом № 44-ФЗ, лица, имеющего право действовать от имени банка (далее - гарант), на условиях, определенных гражданским законодательством и статьей 45 Закона № 44-ФЗ.</w:t>
      </w:r>
    </w:p>
    <w:p w:rsidR="007B237D" w:rsidRDefault="007B237D" w:rsidP="007B237D">
      <w:pPr>
        <w:jc w:val="both"/>
      </w:pPr>
      <w:r>
        <w:lastRenderedPageBreak/>
        <w:t>Кроме того, в соответствии с абзацем четвертым пункта "б" дополнительных требований недопустимо включать в банковскую гарантию требование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перечень документов, утвержденных Постановлением № 1005, в связи с чем такой перечень документов является исчерпывающим.</w:t>
      </w:r>
    </w:p>
    <w:p w:rsidR="007B237D" w:rsidRDefault="007B237D" w:rsidP="007B237D">
      <w:pPr>
        <w:jc w:val="both"/>
      </w:pPr>
      <w:r>
        <w:t>Принцип независимости гарантии от основного обязательства, в обеспечение исполнения которого она выдана, закреплен в статье 370 Гражданского кодекса Российской Федерации (далее - ГК РФ), согласно которой предусмотренное банковской гарантией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обязательство.</w:t>
      </w:r>
    </w:p>
    <w:p w:rsidR="007B237D" w:rsidRDefault="007B237D" w:rsidP="007B237D">
      <w:pPr>
        <w:jc w:val="both"/>
      </w:pPr>
      <w:r>
        <w:t>Так, в соответствии с пунктами 1, 2 статьи 370 ГК РФ:</w:t>
      </w:r>
    </w:p>
    <w:p w:rsidR="007B237D" w:rsidRDefault="007B237D" w:rsidP="007B237D">
      <w:pPr>
        <w:jc w:val="both"/>
      </w:pPr>
      <w:r>
        <w:t>1) предусмотренное независимой гарантией обязательство гаранта перед бенефициаром не зависит в отношениях между ними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независимой гарантии содержатся ссылки на них;</w:t>
      </w:r>
    </w:p>
    <w:p w:rsidR="007B237D" w:rsidRDefault="007B237D" w:rsidP="007B237D">
      <w:pPr>
        <w:jc w:val="both"/>
      </w:pPr>
      <w:r>
        <w:t>2) гарант не вправе выдвигать против требования бенефициара возражения, вытекающие из основного обязательства, в обеспечение исполнения которого независимая гарантия выдана,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гарантии.</w:t>
      </w:r>
    </w:p>
    <w:p w:rsidR="007B237D" w:rsidRDefault="007B237D" w:rsidP="007B237D">
      <w:pPr>
        <w:jc w:val="both"/>
      </w:pPr>
      <w:r>
        <w:t>Таким образом, согласно пункту 2 статьи 370 ГК РФ гарант не вправе выдвигать против требования бенефициара возражения, вытекающие из основного обязательства, которые могли бы быть выдвинуты принципалом в отношении основного обязательства.</w:t>
      </w:r>
    </w:p>
    <w:p w:rsidR="007B237D" w:rsidRDefault="007B237D" w:rsidP="007B237D">
      <w:pPr>
        <w:jc w:val="both"/>
      </w:pPr>
      <w:r>
        <w:t>Президиум Высшего Арбитражного Суда Российской Федерации в постановлении от 2 октября 2012 г. № 6040/12 по делу № А40-63658/11-25-407 указал, что из закрепленного статьей 370 ГК РФ принципа независимости банковской гарантии следует, что заявленные банком возражения, основанные на оценке обстоятельств исполнения основного обязательства, не могут рассматриваться в качестве должного основания к отказу в платеже.</w:t>
      </w:r>
    </w:p>
    <w:p w:rsidR="007B237D" w:rsidRDefault="007B237D" w:rsidP="007B237D">
      <w:pPr>
        <w:jc w:val="both"/>
      </w:pPr>
      <w:r>
        <w:t>На основании изложенного Департамент приходит к выводу о том, что в случае, предусмотренном частью 3 статьи 45 Закона № 44-ФЗ, ненадлежащее исполнение поставщиком (подрядчиком, исполнителем) своих обязательств по контракту, заключенному в соответствии с Законом № 44-ФЗ, влечет гарантированное получение бенефициаром денежной суммы с гаранта, поскольку совокупность требований Закона № 44-ФЗ, в том числе предусмотренных в пункте 3 части 2, частями 3, 4 статьи 45 Закона № 44-ФЗ, дополнительными требованиями и перечнем документов, утвержденных Постановлением № 1005, не предусматривает возможности гаранта осуществить отказ в удовлетворении требования бенефициара на основании оценки обстоятельств исполнения основного обязательства.</w:t>
      </w:r>
    </w:p>
    <w:p w:rsidR="007B237D" w:rsidRDefault="007B237D" w:rsidP="007B237D">
      <w:pPr>
        <w:jc w:val="both"/>
      </w:pPr>
      <w:r>
        <w:t>Статьей 374 ГК РФ установлено, что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документов, в связи с чем право заказчика на списание, предусмотренное частью 3 статьи 45 Закона № 44-ФЗ, может быть реализовано исключительно посредством направления соответствующего требования гаранту по форме, утвержденной Постановлением № 1005.</w:t>
      </w:r>
    </w:p>
    <w:p w:rsidR="007B237D" w:rsidRDefault="007B237D" w:rsidP="007B237D">
      <w:pPr>
        <w:jc w:val="both"/>
      </w:pPr>
      <w:r>
        <w:lastRenderedPageBreak/>
        <w:t>Учитывая изложенное, предъявление заказчиком требования о праве бесспорного списания денежных средств со счета гаранта в соответствии с частью 3 статьи 45 Закона № 44-ФЗ предполагает безоговорочное принятие гарантом требования об осуществлении уплаты денежной суммы по банковской гарантии с приложением исчерпывающего перечня документов, представляемых заказчиком банку одновременно с требованием об осуществлении уплаты денежной суммы по банковской гарантии, предусмотренного Постановлением № 1005.</w:t>
      </w:r>
    </w:p>
    <w:p w:rsidR="007B237D" w:rsidRDefault="007B237D" w:rsidP="007B237D">
      <w:pPr>
        <w:jc w:val="both"/>
      </w:pPr>
      <w:r>
        <w:t>Дополнительно Департамент считает необходимым отметить, что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настоящим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7B237D" w:rsidRDefault="007B237D" w:rsidP="007B237D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7B237D" w:rsidRDefault="007B237D" w:rsidP="007B237D">
      <w:pPr>
        <w:jc w:val="both"/>
      </w:pPr>
      <w:r>
        <w:t>Механизм освобождения от предоставления обеспечения исполнения контракта субъектов малого и среднего предпринимательства, социально ориентированных некоммерческих организаций (далее - СМП, СОНКО) в первую очередь направлен на снижение финансовой нагрузки указанных лиц.</w:t>
      </w:r>
    </w:p>
    <w:p w:rsidR="007B237D" w:rsidRDefault="007B237D" w:rsidP="007B237D">
      <w:pPr>
        <w:jc w:val="both"/>
      </w:pPr>
      <w:r>
        <w:t xml:space="preserve">Кроме того,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ситуаций", а также Федеральным законом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внесены изменения в том числе в статью 96 Закона № 44-ФЗ.</w:t>
      </w:r>
    </w:p>
    <w:p w:rsidR="007B237D" w:rsidRDefault="007B237D" w:rsidP="007B237D">
      <w:pPr>
        <w:jc w:val="both"/>
      </w:pPr>
      <w:r>
        <w:t>Так, согласно указанным изменениям заказчикам предоставляется право до 31 декабря 2020 года не устанавливать требование обеспечения исполнения контракта при закупках у СМП, СОНКО, за исключением случаев, если предусмотрена выплата аванса (часть 64 статьи 112 Закона № 44-ФЗ).</w:t>
      </w:r>
    </w:p>
    <w:p w:rsidR="007B237D" w:rsidRDefault="007B237D" w:rsidP="007B237D">
      <w:pPr>
        <w:jc w:val="both"/>
      </w:pPr>
      <w:r>
        <w:t>При этом, если контракт заключается по результатам определения поставщика (подрядчика, исполнителя) в соответствии с пунктом 1 части 1 статьи 30 Закона № 44-ФЗ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№ 44-ФЗ от цены контракта, по которой заключается контракт (часть 6.2 статьи 96 Закона № 44-ФЗ).</w:t>
      </w:r>
    </w:p>
    <w:p w:rsidR="007B237D" w:rsidRDefault="007B237D" w:rsidP="007B237D">
      <w:pPr>
        <w:jc w:val="both"/>
      </w:pPr>
      <w:r>
        <w:lastRenderedPageBreak/>
        <w:t>Учитывая изложенное, предусмотренный Законом № 44-ФЗ порядок предоставления обеспечения исполнения обязательства по контракту содержит комплекс мер, обеспечивающих баланс интересов как заказчиков, так и участников закупок и при этом направленных на повышение эффективности расходования бюджетных средств, предотвращение коррупции и других злоупотреблений. </w:t>
      </w:r>
    </w:p>
    <w:bookmarkEnd w:id="0"/>
    <w:p w:rsidR="007B237D" w:rsidRDefault="007B237D" w:rsidP="007B237D">
      <w:pPr>
        <w:jc w:val="right"/>
      </w:pPr>
      <w:r>
        <w:t>Заместитель директора Департамента</w:t>
      </w:r>
    </w:p>
    <w:p w:rsidR="007B237D" w:rsidRDefault="007B237D" w:rsidP="007B237D">
      <w:pPr>
        <w:jc w:val="right"/>
      </w:pPr>
      <w:r>
        <w:t>Д.А.ГОТОВЦЕВ</w:t>
      </w:r>
    </w:p>
    <w:p w:rsidR="007B237D" w:rsidRDefault="007B237D" w:rsidP="007B237D">
      <w:r>
        <w:t>07.07.2020</w:t>
      </w:r>
    </w:p>
    <w:p w:rsidR="00F34B6D" w:rsidRDefault="00F34B6D"/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7D"/>
    <w:rsid w:val="007B237D"/>
    <w:rsid w:val="00F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7C28-69EF-4368-8342-1AB64A0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37D"/>
    <w:rPr>
      <w:color w:val="0000FF"/>
      <w:u w:val="single"/>
    </w:rPr>
  </w:style>
  <w:style w:type="character" w:customStyle="1" w:styleId="blk">
    <w:name w:val="blk"/>
    <w:basedOn w:val="a0"/>
    <w:rsid w:val="007B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2021-11-03T09:57:00Z</dcterms:created>
  <dcterms:modified xsi:type="dcterms:W3CDTF">2021-11-03T10:00:00Z</dcterms:modified>
</cp:coreProperties>
</file>