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C5" w:rsidRDefault="004630C5" w:rsidP="004630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630C5" w:rsidRDefault="004630C5" w:rsidP="004630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630C5" w:rsidRDefault="004630C5" w:rsidP="004630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630C5" w:rsidRDefault="004630C5" w:rsidP="004630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18 февраля 2020 г. № 24-05-07/11379</w:t>
      </w:r>
    </w:p>
    <w:p w:rsidR="004630C5" w:rsidRDefault="004630C5" w:rsidP="004630C5">
      <w:pPr>
        <w:rPr>
          <w:rFonts w:ascii="Times New Roman" w:hAnsi="Times New Roman" w:cs="Times New Roman"/>
        </w:rPr>
      </w:pPr>
      <w:r>
        <w:t> </w:t>
      </w:r>
    </w:p>
    <w:p w:rsidR="004630C5" w:rsidRDefault="004630C5" w:rsidP="004630C5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31.01.2020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в рамках компетенции сообщает следующее.</w:t>
      </w:r>
    </w:p>
    <w:p w:rsidR="004630C5" w:rsidRDefault="004630C5" w:rsidP="004630C5">
      <w:pPr>
        <w:jc w:val="both"/>
      </w:pPr>
      <w:r>
        <w:t>Примечание.</w:t>
      </w:r>
    </w:p>
    <w:p w:rsidR="004630C5" w:rsidRDefault="004630C5" w:rsidP="004630C5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4630C5" w:rsidRDefault="004630C5" w:rsidP="004630C5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630C5" w:rsidRDefault="004630C5" w:rsidP="004630C5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4630C5" w:rsidRDefault="004630C5" w:rsidP="004630C5">
      <w:pPr>
        <w:jc w:val="both"/>
      </w:pPr>
      <w:r>
        <w:t>Вместе с тем Департамент сообщает, что Закон о контрактной системе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закупок, обеспечения гласности и прозрачности осуществления таких закупок, в части, касающейся в том числе планирования закупок, определения поставщиков (подрядчиков, исполнителей), заключения предусмотренных Законом о контрактной системе контрактов (часть 1 статьи 1).</w:t>
      </w:r>
    </w:p>
    <w:p w:rsidR="004630C5" w:rsidRDefault="004630C5" w:rsidP="004630C5">
      <w:pPr>
        <w:jc w:val="both"/>
      </w:pPr>
      <w:r>
        <w:t>Согласно части 3 статьи 2 Закона о контрактной системе органы государственной власти субъектов Российской Федерации, органы местного самоуправления в соответствии со своей компетенцией в случаях, предусмотренных законодательством Российской Федерации о контрактной системе в сфере закупок, принимают правовые акты, регулирующие отношения, указанные в части 1 статьи 1 Закона о контрактной системе.</w:t>
      </w:r>
    </w:p>
    <w:p w:rsidR="004630C5" w:rsidRDefault="004630C5" w:rsidP="004630C5">
      <w:pPr>
        <w:jc w:val="both"/>
      </w:pPr>
      <w:r>
        <w:t>Данные правовые акты должны соответствовать нормативным правовым актам, указанным в частях 1 и 2 статьи 2 Закона о контрактной системе.</w:t>
      </w:r>
    </w:p>
    <w:p w:rsidR="004630C5" w:rsidRDefault="004630C5" w:rsidP="004630C5">
      <w:pPr>
        <w:jc w:val="both"/>
      </w:pPr>
      <w:r>
        <w:t>Кроме того, согласно положениям частей 7 и 8 статьи 4 Закона о контрактной системе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единой информационной системой.</w:t>
      </w:r>
    </w:p>
    <w:p w:rsidR="004630C5" w:rsidRDefault="004630C5" w:rsidP="004630C5">
      <w:pPr>
        <w:jc w:val="both"/>
      </w:pPr>
      <w:r>
        <w:t>Единые требования к региональным и муниципальным информационным системам в сфере закупок товаров, работ, услуг для обеспечения государственных и муниципальных нужд установлены постановлением Правительства Российской Федерации от 28.11.2013 № 1091.</w:t>
      </w:r>
    </w:p>
    <w:p w:rsidR="004630C5" w:rsidRDefault="004630C5" w:rsidP="004630C5">
      <w:pPr>
        <w:jc w:val="both"/>
      </w:pPr>
      <w:r>
        <w:lastRenderedPageBreak/>
        <w:t>Порядок функционирования и использования региональных и муниципальных информационных систем в сфере закупок, согласно части 9 статьи 4 Закона о контрактной системе, устанавливается актами соответственно высших исполнительных органов государственной власти субъектов Российской Федерации, местных администраций.</w:t>
      </w:r>
    </w:p>
    <w:p w:rsidR="004630C5" w:rsidRDefault="004630C5" w:rsidP="004630C5">
      <w:pPr>
        <w:jc w:val="both"/>
      </w:pPr>
      <w:r>
        <w:t>Такие нормативные правовые акты не должны противоречить в том числе Закону о контрактной системе, иным федеральным законам, постановлениям Правительства Российской Федерации.</w:t>
      </w:r>
    </w:p>
    <w:p w:rsidR="004630C5" w:rsidRDefault="004630C5" w:rsidP="004630C5">
      <w:pPr>
        <w:jc w:val="both"/>
      </w:pPr>
      <w:r>
        <w:t>Так, постановлением Администрации Курской области от 10.12.2019 № 1235-па "О порядке осуществления закупок малого объема заказчиками Курской области" утвержден порядок функционирования и использования единой автоматизированной системы управления закупками, являющейся региональной информационной системой в сфере закупок.</w:t>
      </w:r>
    </w:p>
    <w:p w:rsidR="004630C5" w:rsidRDefault="004630C5" w:rsidP="004630C5">
      <w:pPr>
        <w:jc w:val="both"/>
      </w:pPr>
      <w:r>
        <w:t>Учитывая изложенное, участники контрактной системы при осуществлении закупок товаров, работ, услуг для обеспечения государственных муниципальных нужд руководствуются нормативными правовыми актами Российской Федерации в сфере закупок, в том числе принятыми актами высших исполнительных органов государственной власти субъектов Российской Федерации, местных администраций.</w:t>
      </w:r>
    </w:p>
    <w:p w:rsidR="004630C5" w:rsidRDefault="004630C5" w:rsidP="004630C5">
      <w:pPr>
        <w:jc w:val="both"/>
      </w:pPr>
      <w:r>
        <w:t>Вместе с тем Департамент обращает внимание, что 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в связи с чем полномочия по разъяснению нормативных правовых актов исполнительных государственных органов субъектов Российской Федерации, местных администраций у Минфина России отсутствуют. </w:t>
      </w:r>
    </w:p>
    <w:bookmarkEnd w:id="0"/>
    <w:p w:rsidR="004630C5" w:rsidRDefault="004630C5" w:rsidP="004630C5">
      <w:pPr>
        <w:jc w:val="right"/>
      </w:pPr>
      <w:r>
        <w:t>Заместитель директора Департамента</w:t>
      </w:r>
    </w:p>
    <w:p w:rsidR="004630C5" w:rsidRDefault="004630C5" w:rsidP="004630C5">
      <w:pPr>
        <w:jc w:val="right"/>
      </w:pPr>
      <w:r>
        <w:t>И.Ю.КУСТ</w:t>
      </w:r>
    </w:p>
    <w:p w:rsidR="004630C5" w:rsidRDefault="004630C5" w:rsidP="004630C5">
      <w:r>
        <w:t>18.02.2020</w:t>
      </w:r>
    </w:p>
    <w:p w:rsidR="004630C5" w:rsidRDefault="004630C5" w:rsidP="004630C5">
      <w:r>
        <w:t> </w:t>
      </w:r>
    </w:p>
    <w:p w:rsidR="0032243D" w:rsidRDefault="0032243D"/>
    <w:sectPr w:rsidR="0032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E03AE"/>
    <w:multiLevelType w:val="multilevel"/>
    <w:tmpl w:val="AB9C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C5"/>
    <w:rsid w:val="0032243D"/>
    <w:rsid w:val="004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6034B-8CC6-406A-A64B-ABB3249E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0C5"/>
    <w:rPr>
      <w:color w:val="0000FF"/>
      <w:u w:val="single"/>
    </w:rPr>
  </w:style>
  <w:style w:type="paragraph" w:customStyle="1" w:styleId="search-resultstext">
    <w:name w:val="search-results__text"/>
    <w:basedOn w:val="a"/>
    <w:rsid w:val="004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630C5"/>
  </w:style>
  <w:style w:type="character" w:customStyle="1" w:styleId="b">
    <w:name w:val="b"/>
    <w:basedOn w:val="a0"/>
    <w:rsid w:val="004630C5"/>
  </w:style>
  <w:style w:type="paragraph" w:customStyle="1" w:styleId="search-resultslink-inherit">
    <w:name w:val="search-results__link-inherit"/>
    <w:basedOn w:val="a"/>
    <w:rsid w:val="004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6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2021-11-09T11:25:00Z</dcterms:created>
  <dcterms:modified xsi:type="dcterms:W3CDTF">2021-11-09T11:28:00Z</dcterms:modified>
</cp:coreProperties>
</file>