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774C2" w:rsidRPr="00B774C2" w:rsidRDefault="00B774C2" w:rsidP="00B774C2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22272F"/>
          <w:sz w:val="34"/>
          <w:szCs w:val="34"/>
          <w:lang w:eastAsia="ru-RU"/>
        </w:rPr>
      </w:pPr>
      <w:r w:rsidRPr="00B774C2">
        <w:rPr>
          <w:rFonts w:ascii="Times New Roman" w:eastAsia="Times New Roman" w:hAnsi="Times New Roman" w:cs="Times New Roman"/>
          <w:color w:val="22272F"/>
          <w:sz w:val="34"/>
          <w:szCs w:val="34"/>
          <w:lang w:eastAsia="ru-RU"/>
        </w:rPr>
        <w:t xml:space="preserve">Письмо Минфина России от 12 октября 2021 г. </w:t>
      </w:r>
      <w:r>
        <w:rPr>
          <w:rFonts w:ascii="Times New Roman" w:eastAsia="Times New Roman" w:hAnsi="Times New Roman" w:cs="Times New Roman"/>
          <w:color w:val="22272F"/>
          <w:sz w:val="34"/>
          <w:szCs w:val="34"/>
          <w:lang w:eastAsia="ru-RU"/>
        </w:rPr>
        <w:t>№</w:t>
      </w:r>
      <w:r w:rsidRPr="00B774C2">
        <w:rPr>
          <w:rFonts w:ascii="Times New Roman" w:eastAsia="Times New Roman" w:hAnsi="Times New Roman" w:cs="Times New Roman"/>
          <w:color w:val="22272F"/>
          <w:sz w:val="34"/>
          <w:szCs w:val="34"/>
          <w:lang w:eastAsia="ru-RU"/>
        </w:rPr>
        <w:t> 24-06-06/82500</w:t>
      </w:r>
      <w:r w:rsidRPr="00B774C2">
        <w:rPr>
          <w:rFonts w:ascii="Times New Roman" w:eastAsia="Times New Roman" w:hAnsi="Times New Roman" w:cs="Times New Roman"/>
          <w:color w:val="22272F"/>
          <w:sz w:val="34"/>
          <w:szCs w:val="34"/>
          <w:lang w:eastAsia="ru-RU"/>
        </w:rPr>
        <w:br/>
        <w:t>"О рассмотрении обращения"</w:t>
      </w:r>
    </w:p>
    <w:p w:rsidR="00B774C2" w:rsidRPr="00B774C2" w:rsidRDefault="00B774C2" w:rsidP="00B774C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B774C2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Департамент бюджетной политики в сфере контрактной системы Минфина России (далее - Департамент), рассмотрев обращение по вопросу применения типовых контрактов, типовых условий контрактов с 01.01.2022 при осуществлении закупок в соответствии с Федеральным законом от 05.04.2013 № 44-ФЗ "О контрактной системе в сфере закупок товаров, работ, услуг для обеспечения государственных и муниципальных нужд" (далее - Закон № 44-ФЗ), сообщает следующее.</w:t>
      </w:r>
    </w:p>
    <w:p w:rsidR="00B774C2" w:rsidRPr="00B774C2" w:rsidRDefault="00B774C2" w:rsidP="00B774C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B774C2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В соответствии с Положением о Министерстве финансов Российской Федерации, утвержденным постановлением Правительства Российской Федерации от 30.06.2004 № 329 Минфин России является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осуществления закупок товаров, работ, услуг для обеспечения государственных и муниципальных нужд.</w:t>
      </w:r>
    </w:p>
    <w:p w:rsidR="00B774C2" w:rsidRPr="00B774C2" w:rsidRDefault="00B774C2" w:rsidP="00B774C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B774C2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Согласно пункту 12.5 Регламента Министерства финансов Российской Федерации, утвержденного приказом Министерства финансов Российской Федерации от 14.09.2018 № 194н, Минфином России не осуществляется разъяснение законодательства Российской Федерации, практики его применения, практики применения нормативных правовых актов Минфина России, а также толкование норм, терминов и понятий, за исключением случаев, если на него возложена соответствующая обязанность или если это необходимо для обоснования решения, принятого по обращению.</w:t>
      </w:r>
    </w:p>
    <w:p w:rsidR="00B774C2" w:rsidRPr="00B774C2" w:rsidRDefault="00B774C2" w:rsidP="00B774C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B774C2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Вместе с тем в рамках компетенции Департамента полагаем необходимым отметить следующее.</w:t>
      </w:r>
    </w:p>
    <w:p w:rsidR="00B774C2" w:rsidRPr="00B774C2" w:rsidRDefault="00B774C2" w:rsidP="00B774C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B774C2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В соответствии с частью 11 статьи 34 Закона № 44-ФЗ для осуществления заказчиками закупок федеральные органы исполнительной власти, Государственная корпорация по атомной энергии "</w:t>
      </w:r>
      <w:proofErr w:type="spellStart"/>
      <w:r w:rsidRPr="00B774C2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Росатом</w:t>
      </w:r>
      <w:proofErr w:type="spellEnd"/>
      <w:r w:rsidRPr="00B774C2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", Государственная корпорация по космической деятельности "</w:t>
      </w:r>
      <w:proofErr w:type="spellStart"/>
      <w:r w:rsidRPr="00B774C2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Роскосмос</w:t>
      </w:r>
      <w:proofErr w:type="spellEnd"/>
      <w:r w:rsidRPr="00B774C2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", осуществляющие нормативно-правовое регулирование в соответствующей сфере деятельности, разрабатывают и утверждают типовые контракты, типовые условия контрактов, которые размещаются в единой информационной системе и составляют библиотеку типовых контрактов, типовых условий контрактов.</w:t>
      </w:r>
    </w:p>
    <w:p w:rsidR="00B774C2" w:rsidRPr="00B774C2" w:rsidRDefault="00B774C2" w:rsidP="00B774C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B774C2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Порядок разработки типовых контрактов, типовых условий контрактов, а также случаи и условия их применения устанавливаются постановлением Правительства Российской Федерации от 02.07.2014 № 606 (далее - Порядок № 606).</w:t>
      </w:r>
    </w:p>
    <w:p w:rsidR="00B774C2" w:rsidRPr="00B774C2" w:rsidRDefault="00B774C2" w:rsidP="00B774C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B774C2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Согласно пункту 15 Порядка № 606 типовые контракты, типовые условия контрактов подлежат применению в случаях, если извещения об осуществлении закупок размещены в единой информационной системе в сфере закупок (приглашения принять участие в определении поставщика (подрядчика, исполнителя) закрытым способом направлены) или если контракт с единственным поставщиком (подрядчиком, исполнителем) в случаях, не предусматривающих размещения в единой информационной системе извещения о закупке у единственного поставщика (подрядчика, исполнителя), заключается по истечении 30 календарных дней после дня размещения типового контракта, типовых условий контракта в единой информационной системе в сфере закупок, но не ранее дня вступления в силу нормативного правового акта ответственного органа, утверждающего типовой контракт, типовые условия контракта.</w:t>
      </w:r>
    </w:p>
    <w:p w:rsidR="00B774C2" w:rsidRPr="00B774C2" w:rsidRDefault="00B774C2" w:rsidP="00B774C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B774C2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lastRenderedPageBreak/>
        <w:t>Таким образом, заказчики обязаны применять типовые контракты, типовые условия контрактов в случаях, установленных положениями Порядка № 606.</w:t>
      </w:r>
    </w:p>
    <w:p w:rsidR="00B774C2" w:rsidRPr="00B774C2" w:rsidRDefault="00B774C2" w:rsidP="00B774C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B774C2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Вместе с тем сообщаем, что Федеральным законом от 02.07.2021 № 360-ФЗ "О внесении изменений в отдельные законодательные акты Российской Федерации" (далее - Закон № 360-ФЗ) внесены изменения в Закон № 44-ФЗ, в том числе предусматривающие с 01.01.2022 возможность установления типовых условий контрактов, подлежащих применению заказчиками при осуществлении закупок, исключительно Правительством Российской Федерации.</w:t>
      </w:r>
    </w:p>
    <w:p w:rsidR="00B774C2" w:rsidRPr="00B774C2" w:rsidRDefault="00B774C2" w:rsidP="00B774C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B774C2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Также отмечаем, что условия типовых контрактов и типовые условия контрактов, утвержденные до дня вступления в силу Закона № 360-ФЗ, применяются в части, не противоречащей Закону № 44-ФЗ (в редакции Закона № 360-ФЗ), до утверждения Правительством Российской Федерации в соответствии с частью 11 статьи 34 Закона № 44-ФЗ (в редакции Закона № 360-ФЗ) типовых условий контрактов (часть 12 статьи 8 Закона № 360-ФЗ).</w:t>
      </w:r>
      <w:bookmarkStart w:id="0" w:name="_GoBack"/>
      <w:bookmarkEnd w:id="0"/>
    </w:p>
    <w:tbl>
      <w:tblPr>
        <w:tblW w:w="5000" w:type="pct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236"/>
        <w:gridCol w:w="3119"/>
      </w:tblGrid>
      <w:tr w:rsidR="00B774C2" w:rsidRPr="00B774C2" w:rsidTr="00B774C2">
        <w:tc>
          <w:tcPr>
            <w:tcW w:w="3300" w:type="pct"/>
            <w:shd w:val="clear" w:color="auto" w:fill="FFFFFF"/>
            <w:vAlign w:val="bottom"/>
            <w:hideMark/>
          </w:tcPr>
          <w:p w:rsidR="00B774C2" w:rsidRPr="00B774C2" w:rsidRDefault="00B774C2" w:rsidP="00B774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B774C2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Заместитель директора Департамента</w:t>
            </w:r>
          </w:p>
        </w:tc>
        <w:tc>
          <w:tcPr>
            <w:tcW w:w="1650" w:type="pct"/>
            <w:shd w:val="clear" w:color="auto" w:fill="FFFFFF"/>
            <w:vAlign w:val="bottom"/>
            <w:hideMark/>
          </w:tcPr>
          <w:p w:rsidR="00B774C2" w:rsidRPr="00B774C2" w:rsidRDefault="00B774C2" w:rsidP="00B774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B774C2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Д.А. </w:t>
            </w:r>
            <w:proofErr w:type="spellStart"/>
            <w:r w:rsidRPr="00B774C2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Готовцев</w:t>
            </w:r>
            <w:proofErr w:type="spellEnd"/>
          </w:p>
        </w:tc>
      </w:tr>
    </w:tbl>
    <w:p w:rsidR="00B774C2" w:rsidRPr="00B774C2" w:rsidRDefault="00B774C2" w:rsidP="00B774C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B774C2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 </w:t>
      </w:r>
    </w:p>
    <w:p w:rsidR="00D87F7E" w:rsidRDefault="00D87F7E"/>
    <w:sectPr w:rsidR="00D87F7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74C2"/>
    <w:rsid w:val="00B774C2"/>
    <w:rsid w:val="00D87F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69E45F0-788C-441D-81FD-3B18812722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3">
    <w:name w:val="s_3"/>
    <w:basedOn w:val="a"/>
    <w:rsid w:val="00B774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">
    <w:name w:val="s_1"/>
    <w:basedOn w:val="a"/>
    <w:rsid w:val="00B774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B774C2"/>
    <w:rPr>
      <w:color w:val="0000FF"/>
      <w:u w:val="single"/>
    </w:rPr>
  </w:style>
  <w:style w:type="paragraph" w:customStyle="1" w:styleId="s16">
    <w:name w:val="s_16"/>
    <w:basedOn w:val="a"/>
    <w:rsid w:val="00B774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mpty">
    <w:name w:val="empty"/>
    <w:basedOn w:val="a"/>
    <w:rsid w:val="00B774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2304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627</Words>
  <Characters>3576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</cp:revision>
  <dcterms:created xsi:type="dcterms:W3CDTF">2021-11-18T08:42:00Z</dcterms:created>
  <dcterms:modified xsi:type="dcterms:W3CDTF">2021-11-18T08:44:00Z</dcterms:modified>
</cp:coreProperties>
</file>