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C3" w:rsidRDefault="00E51AC3" w:rsidP="00E51AC3">
      <w:pPr>
        <w:jc w:val="center"/>
        <w:rPr>
          <w:rFonts w:ascii="Arial" w:hAnsi="Arial" w:cs="Arial"/>
          <w:b/>
          <w:bCs/>
        </w:rPr>
      </w:pPr>
      <w:r>
        <w:rPr>
          <w:rFonts w:ascii="Arial" w:hAnsi="Arial" w:cs="Arial"/>
          <w:b/>
          <w:bCs/>
        </w:rPr>
        <w:t>МИНИСТЕРСТВО ФИНАНСОВ РОССИЙСКОЙ ФЕДЕРАЦИИ</w:t>
      </w:r>
    </w:p>
    <w:p w:rsidR="00E51AC3" w:rsidRDefault="00E51AC3" w:rsidP="00E51AC3">
      <w:pPr>
        <w:jc w:val="center"/>
        <w:rPr>
          <w:rFonts w:ascii="Arial" w:hAnsi="Arial" w:cs="Arial"/>
          <w:b/>
          <w:bCs/>
        </w:rPr>
      </w:pPr>
      <w:r>
        <w:rPr>
          <w:rFonts w:ascii="Arial" w:hAnsi="Arial" w:cs="Arial"/>
          <w:b/>
          <w:bCs/>
        </w:rPr>
        <w:t> </w:t>
      </w:r>
    </w:p>
    <w:p w:rsidR="00E51AC3" w:rsidRDefault="00E51AC3" w:rsidP="00E51AC3">
      <w:pPr>
        <w:jc w:val="center"/>
        <w:rPr>
          <w:rFonts w:ascii="Arial" w:hAnsi="Arial" w:cs="Arial"/>
          <w:b/>
          <w:bCs/>
        </w:rPr>
      </w:pPr>
      <w:r>
        <w:rPr>
          <w:rFonts w:ascii="Arial" w:hAnsi="Arial" w:cs="Arial"/>
          <w:b/>
          <w:bCs/>
        </w:rPr>
        <w:t>ПИСЬМО</w:t>
      </w:r>
    </w:p>
    <w:p w:rsidR="00E51AC3" w:rsidRDefault="00E51AC3" w:rsidP="00E51AC3">
      <w:pPr>
        <w:jc w:val="center"/>
        <w:rPr>
          <w:rFonts w:ascii="Arial" w:hAnsi="Arial" w:cs="Arial"/>
          <w:b/>
          <w:bCs/>
        </w:rPr>
      </w:pPr>
      <w:r>
        <w:rPr>
          <w:rFonts w:ascii="Arial" w:hAnsi="Arial" w:cs="Arial"/>
          <w:b/>
          <w:bCs/>
        </w:rPr>
        <w:t>от 12 мая 2020 г. № 24-05-07/38014</w:t>
      </w:r>
    </w:p>
    <w:p w:rsidR="00E51AC3" w:rsidRDefault="00E51AC3" w:rsidP="00E51AC3">
      <w:pPr>
        <w:rPr>
          <w:rFonts w:ascii="Times New Roman" w:hAnsi="Times New Roman" w:cs="Times New Roman"/>
        </w:rPr>
      </w:pPr>
      <w:r>
        <w:t> </w:t>
      </w:r>
    </w:p>
    <w:p w:rsidR="00E51AC3" w:rsidRDefault="00E51AC3" w:rsidP="00E51AC3">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14.04.2020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проведения закупки на выполнение работ по ремонту фасада здания, помещения в котором принадлежат на праве государственной и частной собственности нескольким лицам, в рамках компетенции сообщает следующее.</w:t>
      </w:r>
    </w:p>
    <w:p w:rsidR="00E51AC3" w:rsidRDefault="00E51AC3" w:rsidP="00E51AC3">
      <w:pPr>
        <w:jc w:val="both"/>
      </w:pPr>
      <w:r>
        <w:t>Примечание.</w:t>
      </w:r>
    </w:p>
    <w:p w:rsidR="00E51AC3" w:rsidRDefault="00E51AC3" w:rsidP="00E51AC3">
      <w:pPr>
        <w:jc w:val="both"/>
      </w:pPr>
      <w:r>
        <w:t>В тексте документа, видимо, допущена опечатка: Приказ Минфина России № 194н имеет дату 14.09.2018, а не 10.10.2018.</w:t>
      </w:r>
    </w:p>
    <w:p w:rsidR="00E51AC3" w:rsidRDefault="00E51AC3" w:rsidP="00E51AC3">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10.10.2018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E51AC3" w:rsidRDefault="00E51AC3" w:rsidP="00E51AC3">
      <w:pPr>
        <w:jc w:val="both"/>
      </w:pPr>
      <w: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E51AC3" w:rsidRDefault="00E51AC3" w:rsidP="00E51AC3">
      <w:pPr>
        <w:jc w:val="both"/>
      </w:pPr>
      <w:r>
        <w:t>Вместе с тем Департамент сообщает, что в соответствии с частью 1 статьи 25 Закона № 44-ФЗ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w:t>
      </w:r>
    </w:p>
    <w:p w:rsidR="00E51AC3" w:rsidRDefault="00E51AC3" w:rsidP="00E51AC3">
      <w:pPr>
        <w:jc w:val="both"/>
      </w:pPr>
      <w:r>
        <w:t>В соответствии с пунктом 7 части 1 статьи 3 Закона № 44-ФЗ заказчиком является государственный или муниципальный заказчик либо в соответствии с частями 1 и 2.1 статьи 15 Закона № 44-ФЗ бюджетное учреждение, государственное, муниципальное унитарные предприятия, осуществляющие закупки.</w:t>
      </w:r>
    </w:p>
    <w:p w:rsidR="00E51AC3" w:rsidRDefault="00E51AC3" w:rsidP="00E51AC3">
      <w:pPr>
        <w:jc w:val="both"/>
      </w:pPr>
      <w:r>
        <w:t>Таким образом, проведение совместного конкурса или аукциона для нужд лиц, не являющихся заказчиками в соответствии с пунктом 7 части 1 статьи 3 Закона № 44-ФЗ, Законом № 44-ФЗ не предусмотрено.</w:t>
      </w:r>
    </w:p>
    <w:p w:rsidR="00E51AC3" w:rsidRDefault="00E51AC3" w:rsidP="00E51AC3">
      <w:pPr>
        <w:jc w:val="both"/>
      </w:pPr>
      <w:r>
        <w:t>Вместе с тем в случае необходимости осуществления закупки на выполнение работ по содержанию и ремонту общего имущества в здании и (или) одного или нескольких нежилых помещений в таком здании заказчик вправе осуществить закупку таких работ у единственного подрядчика на основании пункта 23 части 1 статьи 93 Закона № 44-ФЗ с учетом требований и ограничений, предусмотренных указанной нормой.</w:t>
      </w:r>
    </w:p>
    <w:p w:rsidR="00E51AC3" w:rsidRDefault="00E51AC3" w:rsidP="00E51AC3">
      <w:pPr>
        <w:jc w:val="both"/>
      </w:pPr>
      <w:r>
        <w:t xml:space="preserve">Так, контракт на выполнение указанных работ, на основании пункта 23 части 1 статьи 93 Закона № 44-ФЗ, может быть заключен в случае, если такие работы выполняются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w:t>
      </w:r>
      <w:r>
        <w:lastRenderedPageBreak/>
        <w:t>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w:t>
      </w:r>
    </w:p>
    <w:p w:rsidR="00E51AC3" w:rsidRDefault="00E51AC3" w:rsidP="00E51AC3">
      <w:pPr>
        <w:jc w:val="both"/>
      </w:pPr>
      <w:r>
        <w:t>При отсутствии возможности заключения контракта непосредственно с подрядчиком работ по содержанию и ремонту общего имущества в здании и (или) одного или нескольких нежилых помещений в таком здании заказчик вправе заключить контракт, предусматривающий оплату стоимости таких работ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указанных работ.</w:t>
      </w:r>
    </w:p>
    <w:p w:rsidR="00E51AC3" w:rsidRDefault="00E51AC3" w:rsidP="00E51AC3">
      <w:pPr>
        <w:jc w:val="both"/>
      </w:pPr>
      <w:r>
        <w:t>Кроме того, заказчик вправе осуществить у единственного поставщика (подрядчика, исполнителя) на сумму, не превышающую 600 тысяч рублей, закупку любых работ на основании пунктов 4 и 5 части 1 статьи 93 Закона № 44-ФЗ с учетом требований и ограничений, предусмотренных указанными пунктами.</w:t>
      </w:r>
    </w:p>
    <w:p w:rsidR="00E51AC3" w:rsidRDefault="00E51AC3" w:rsidP="00E51AC3">
      <w:pPr>
        <w:jc w:val="both"/>
      </w:pPr>
      <w:r>
        <w:t>Дополнительно обращаем внимание, что Минфин России не обладает ни надзорными, ни контрольными функциями и (или) полномочиями в отношении осуществляемых закупок, а также не наделен полномочиями по оценке конкретных хозяйственных ситуаций,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bookmarkEnd w:id="0"/>
    <w:p w:rsidR="00E51AC3" w:rsidRDefault="00E51AC3" w:rsidP="00E51AC3">
      <w:pPr>
        <w:jc w:val="right"/>
      </w:pPr>
      <w:r>
        <w:t>Заместитель директора Департамента</w:t>
      </w:r>
    </w:p>
    <w:p w:rsidR="00E51AC3" w:rsidRDefault="00E51AC3" w:rsidP="00E51AC3">
      <w:pPr>
        <w:jc w:val="right"/>
      </w:pPr>
      <w:r>
        <w:t>И.Ю.КУСТ</w:t>
      </w:r>
    </w:p>
    <w:p w:rsidR="00E51AC3" w:rsidRDefault="00E51AC3" w:rsidP="00E51AC3">
      <w:r>
        <w:t>12.05.2020</w:t>
      </w:r>
    </w:p>
    <w:p w:rsidR="00E51AC3" w:rsidRDefault="00E51AC3" w:rsidP="00E51AC3">
      <w:r>
        <w:t> </w:t>
      </w:r>
    </w:p>
    <w:p w:rsidR="00260898" w:rsidRDefault="00260898"/>
    <w:sectPr w:rsidR="00260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C3"/>
    <w:rsid w:val="00260898"/>
    <w:rsid w:val="00E51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D809B-F9EF-400A-8584-5BCB3CAB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A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AC3"/>
    <w:rPr>
      <w:color w:val="0000FF"/>
      <w:u w:val="single"/>
    </w:rPr>
  </w:style>
  <w:style w:type="character" w:customStyle="1" w:styleId="blk">
    <w:name w:val="blk"/>
    <w:basedOn w:val="a0"/>
    <w:rsid w:val="00E5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2021-11-29T10:01:00Z</dcterms:created>
  <dcterms:modified xsi:type="dcterms:W3CDTF">2021-11-29T10:03:00Z</dcterms:modified>
</cp:coreProperties>
</file>