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218" w:rsidRDefault="00534218" w:rsidP="0053421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534218" w:rsidRDefault="00534218" w:rsidP="0053421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534218" w:rsidRDefault="00534218" w:rsidP="0053421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534218" w:rsidRDefault="00534218" w:rsidP="0053421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8 июля 2020 г. № 24-01-08/59236</w:t>
      </w:r>
    </w:p>
    <w:p w:rsidR="00534218" w:rsidRDefault="00534218" w:rsidP="00534218">
      <w:pPr>
        <w:rPr>
          <w:rFonts w:ascii="Times New Roman" w:hAnsi="Times New Roman" w:cs="Times New Roman"/>
        </w:rPr>
      </w:pPr>
      <w:r>
        <w:t> </w:t>
      </w:r>
    </w:p>
    <w:p w:rsidR="00534218" w:rsidRDefault="00534218" w:rsidP="00534218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определения совокупного годового объема закупок, сообщает следующее.</w:t>
      </w:r>
    </w:p>
    <w:p w:rsidR="00534218" w:rsidRDefault="00534218" w:rsidP="00534218">
      <w:pPr>
        <w:jc w:val="both"/>
      </w:pPr>
      <w: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534218" w:rsidRDefault="00534218" w:rsidP="00534218">
      <w:pPr>
        <w:jc w:val="both"/>
      </w:pPr>
      <w:r>
        <w:t>Согласно пункту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534218" w:rsidRDefault="00534218" w:rsidP="00534218">
      <w:pPr>
        <w:jc w:val="both"/>
      </w:pPr>
      <w:r>
        <w:t>Вместе с тем в рамках компетенции Департамента полагаем необходимым отметить следующее.</w:t>
      </w:r>
    </w:p>
    <w:p w:rsidR="00534218" w:rsidRDefault="00534218" w:rsidP="00534218">
      <w:pPr>
        <w:jc w:val="both"/>
      </w:pPr>
      <w:r>
        <w:t>Согласно части 1 статьи 30 Закона № 44-ФЗ заказчики обязаны осуществлять закупки у субъектов малого предпринимательства, социально ориентированных некоммерческих организаций (далее - СМП, СОНКО) в объеме не менее чем пятнадцать процентов совокупного годового объема закупок.</w:t>
      </w:r>
    </w:p>
    <w:p w:rsidR="00534218" w:rsidRDefault="00534218" w:rsidP="00534218">
      <w:pPr>
        <w:jc w:val="both"/>
      </w:pPr>
      <w:r>
        <w:t>В соответствии с частью 4 статьи 30 Закона № 44-ФЗ по итогам года заказчик обязан составить отчет об объеме закупок у СМП, СОНКО, предусмотренных частью 2 указанной статьи, и до 1 апреля года, следующего за отчетным годом, разместить такой отчет в единой информационной системе.</w:t>
      </w:r>
    </w:p>
    <w:p w:rsidR="00534218" w:rsidRDefault="00534218" w:rsidP="00534218">
      <w:pPr>
        <w:jc w:val="both"/>
      </w:pPr>
      <w:r>
        <w:t>Правила подготовки отчета об объеме закупок у СМП, СОНКО, его размещения в единой информационной системе, форма такого отчета и требования к ее заполнению утверждены постановлением Правительства Российской Федерации от 17.03.2015 № 238 (далее - Требования).</w:t>
      </w:r>
    </w:p>
    <w:p w:rsidR="00534218" w:rsidRDefault="00534218" w:rsidP="00534218">
      <w:pPr>
        <w:jc w:val="both"/>
      </w:pPr>
      <w:r>
        <w:t>Согласно подпункту "а" пункта 2 Требований в позиции 1 раздела II Отчета указывается совокупный годовой объем закупок заказчика за отчетный год, определенный в соответствии с пунктом 16 статьи 3 Закона № 44-ФЗ, за исключением объема закупок, сведения о которых составляют государственную тайну.</w:t>
      </w:r>
    </w:p>
    <w:p w:rsidR="00534218" w:rsidRDefault="00534218" w:rsidP="00534218">
      <w:pPr>
        <w:jc w:val="both"/>
      </w:pPr>
      <w:r>
        <w:t>В силу положений пункта 16 статьи 3 Закона № 44-ФЗ совокупный годовой объем закупок - утвержденный на соответствующий финансовый год общий объем финансового обеспечения для осуществления заказчиком закупок в соответствии с Законом о контрактной системе, в том числе для оплаты контрактов, заключенных до начала указанного финансового года и подлежащих оплате в указанном финансовом году.</w:t>
      </w:r>
    </w:p>
    <w:p w:rsidR="00534218" w:rsidRDefault="00534218" w:rsidP="00534218">
      <w:pPr>
        <w:jc w:val="both"/>
      </w:pPr>
      <w:r>
        <w:lastRenderedPageBreak/>
        <w:t>Таким образом, совокупный годовой объем закупок представляет собой общий объем финансового обеспечения, предоставленный заказчикам в соответствии с бюджетным законодательством Российской Федерации, для принятия и (или) исполнения обязательств по контрактам в соответствующем финансовом году.</w:t>
      </w:r>
    </w:p>
    <w:p w:rsidR="00534218" w:rsidRDefault="00534218" w:rsidP="00534218">
      <w:pPr>
        <w:jc w:val="both"/>
      </w:pPr>
      <w:r>
        <w:t>Вместе с тем в соответствии с подпунктом "д" пункта 2 Требований в позиции 5 раздела II Отчета указывается объем закупок, рассчитываемый как сумма денежных средств, подлежащих уплате в отчетном финансовом году, по контрактам, заключенным в отчетном финансовом году, а также до начала отчетного финансового года по результатам состоявшихся процедур определения поставщика (подрядчика, исполнителя), в извещении об осуществлении которых было установлено ограничение в отношении участников закупок, которыми могли быть только СМП, СОНКО.</w:t>
      </w:r>
    </w:p>
    <w:p w:rsidR="00534218" w:rsidRDefault="00534218" w:rsidP="00534218">
      <w:pPr>
        <w:jc w:val="both"/>
      </w:pPr>
      <w:r>
        <w:t>Таким образом, в позицию 5 раздела II Отчета подлежит включению объем фактически уплачиваемых в отчетном финансовом году СМП, СОНКО денежных средств по контрактам, заключенным с такими поставщиками (подрядчиками, исполнителями) в отчетном финансовом году либо предыдущих финансовых годах по результатам состоявшихся конкурентных процедур определения поставщика (подрядчика, исполнителя), в извещении об осуществлении которых было установлено ограничение в отношении участников закупок, которыми могли быть только СМП, СОНКО. </w:t>
      </w:r>
    </w:p>
    <w:bookmarkEnd w:id="0"/>
    <w:p w:rsidR="00534218" w:rsidRDefault="00534218" w:rsidP="00534218">
      <w:pPr>
        <w:jc w:val="right"/>
      </w:pPr>
      <w:r>
        <w:t>Заместитель директора Департамента</w:t>
      </w:r>
    </w:p>
    <w:p w:rsidR="00534218" w:rsidRDefault="00534218" w:rsidP="00534218">
      <w:pPr>
        <w:jc w:val="right"/>
      </w:pPr>
      <w:r>
        <w:t>Д.А.ГОТОВЦЕВ</w:t>
      </w:r>
    </w:p>
    <w:p w:rsidR="00534218" w:rsidRDefault="00534218" w:rsidP="00534218">
      <w:r>
        <w:t>08.07.2020</w:t>
      </w:r>
    </w:p>
    <w:p w:rsidR="00534218" w:rsidRDefault="00534218"/>
    <w:sectPr w:rsidR="00534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218"/>
    <w:rsid w:val="0053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461D6-D930-4539-9246-D69E1DBA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4218"/>
    <w:rPr>
      <w:color w:val="0000FF"/>
      <w:u w:val="single"/>
    </w:rPr>
  </w:style>
  <w:style w:type="character" w:customStyle="1" w:styleId="blk">
    <w:name w:val="blk"/>
    <w:basedOn w:val="a0"/>
    <w:rsid w:val="00534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2021-12-09T10:30:00Z</dcterms:created>
  <dcterms:modified xsi:type="dcterms:W3CDTF">2021-12-09T10:32:00Z</dcterms:modified>
</cp:coreProperties>
</file>