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35" w:rsidRDefault="00143035" w:rsidP="001430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43035" w:rsidRDefault="00143035" w:rsidP="001430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43035" w:rsidRDefault="00143035" w:rsidP="001430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43035" w:rsidRDefault="00143035" w:rsidP="001430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18 мая 2020 г. № 24-05-07/40454</w:t>
      </w:r>
    </w:p>
    <w:p w:rsidR="00143035" w:rsidRDefault="00143035" w:rsidP="00143035">
      <w:pPr>
        <w:rPr>
          <w:rFonts w:ascii="Times New Roman" w:hAnsi="Times New Roman" w:cs="Times New Roman"/>
        </w:rPr>
      </w:pPr>
      <w:r>
        <w:t> </w:t>
      </w:r>
    </w:p>
    <w:p w:rsidR="00143035" w:rsidRDefault="00143035" w:rsidP="00143035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03.05.2020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закупки работ по техническому обслуживанию медицинской техники, в рамках компетенции сообщает следующее.</w:t>
      </w:r>
    </w:p>
    <w:p w:rsidR="00143035" w:rsidRDefault="00143035" w:rsidP="00143035">
      <w:pPr>
        <w:jc w:val="both"/>
      </w:pPr>
      <w: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143035" w:rsidRDefault="00143035" w:rsidP="00143035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143035" w:rsidRDefault="00143035" w:rsidP="00143035">
      <w:pPr>
        <w:jc w:val="both"/>
      </w:pPr>
      <w:r>
        <w:t>В соответствии с пунктом 8 приложения № 1 к Постановлению № 99 к участникам закупок работ по техническому обслуживанию медицинской техники, включенной в указанные в данном пункте коды ОКПД 2, в случае, если начальная (максимальная) цена контракта (далее - НМЦК), на право заключить который проводится закупка, превышает 10 миллионов рублей, предъявляется дополнительное требование о наличии опыта исполнения (с учетом правопреемства) одного контракта (договора) на выполнение работ по техническому обслуживанию медицинской техники, заключенного в соответствии с Законом № 44-ФЗ или Федеральным законом от 18.07.2011 № 223-ФЗ "О закупках товаров, работ, услуг отдельными видами юридических лиц", либо контрактов на выполнение указанных работ, заключенных в соответствии с Законом № 44-ФЗ по результатам проведения совместных конкурса или аукциона.</w:t>
      </w:r>
    </w:p>
    <w:p w:rsidR="00143035" w:rsidRDefault="00143035" w:rsidP="00143035">
      <w:pPr>
        <w:jc w:val="both"/>
      </w:pPr>
      <w:r>
        <w:t>Заказчик, рассматривая вопрос об установлении требований к участникам закупки работ по техническому обслуживанию медицинской техники, должен руководствоваться действующим законодательством Российской Федерации исходя из сформированного объекта закупки.</w:t>
      </w:r>
    </w:p>
    <w:p w:rsidR="00143035" w:rsidRDefault="00143035" w:rsidP="00143035">
      <w:pPr>
        <w:jc w:val="both"/>
      </w:pPr>
      <w:r>
        <w:t>Вместе с тем согласно части 24 статьи 22 Закона № 44-ФЗ положения Закона № 44-ФЗ, касающиеся применения начальной (максимальной) цены контракта, применяются к максимальному значению цены контракта, если Законом № 44-ФЗ не установлено иное.</w:t>
      </w:r>
    </w:p>
    <w:p w:rsidR="00143035" w:rsidRDefault="00143035" w:rsidP="00143035">
      <w:pPr>
        <w:jc w:val="both"/>
      </w:pPr>
      <w:r>
        <w:t>Таким образом, в случае, если при осуществлении закупки работ по техническому обслуживанию медицинской техники, объем которых невозможно определить, максимальное значение цены контракта, заключаемого по результатам проведения такой закупки, превышает 10 миллионов рублей, заказчик с учетом положений части 24 статьи 22 Закона № 44-ФЗ обязан установить к участникам закупки дополнительное требование, предусмотренное пунктом 8 приложения № 1 к Постановлению № 99.</w:t>
      </w:r>
    </w:p>
    <w:p w:rsidR="00143035" w:rsidRDefault="00143035" w:rsidP="00143035">
      <w:pPr>
        <w:jc w:val="both"/>
      </w:pPr>
      <w:r>
        <w:lastRenderedPageBreak/>
        <w:t>Вместе с тем указанное дополнительное требование должно быть установлено к участникам закупки работ по техническому обслуживанию медицинской техники исключительно в случае, если такие работы будут выполнены в отношении медицинской техники, включенной в коды ОКПД 2, перечисленные в пункте 8 приложения № 1 к Постановлению № 99.</w:t>
      </w:r>
    </w:p>
    <w:p w:rsidR="00143035" w:rsidRDefault="00143035" w:rsidP="00143035">
      <w:pPr>
        <w:jc w:val="both"/>
      </w:pPr>
      <w:r>
        <w:t>Дополнительно обращаем внимание, что Минфин России не обладает ни надзорными, ни контрольными функциями и (или) полномочиями в отношении осуществляемых закупок, а также не наделен полномочиями по оценке конкретных хозяйственных ситуаций,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43035" w:rsidRDefault="00143035" w:rsidP="00143035">
      <w:pPr>
        <w:jc w:val="both"/>
      </w:pPr>
      <w:r>
        <w:t>Примечание.</w:t>
      </w:r>
    </w:p>
    <w:p w:rsidR="00143035" w:rsidRDefault="00143035" w:rsidP="00143035">
      <w:pPr>
        <w:jc w:val="both"/>
      </w:pPr>
      <w:r>
        <w:t>В тексте документа, видимо, допущена опечатка: имеется в виду пункт 11 Правил, утвержденных Постановлением Правительства РФ от 07.06.2019 № 733.</w:t>
      </w:r>
    </w:p>
    <w:p w:rsidR="00143035" w:rsidRDefault="00143035" w:rsidP="00143035">
      <w:pPr>
        <w:jc w:val="both"/>
      </w:pPr>
      <w:r>
        <w:t>Кроме того, в соответствии с пунктом 11 постановления Правительства Российской Федерации от 07.06.2019 № 733 "Об общероссийских классификаторах технико-экономической и социальной информации" вопросы ведения и применения ОКПД 2 отнесены к компетенции Росстандарта, в связи с чем по вопросам применения ОКПД 2 вы вправе обратиться в Росстандарт. </w:t>
      </w:r>
    </w:p>
    <w:bookmarkEnd w:id="0"/>
    <w:p w:rsidR="00143035" w:rsidRDefault="00143035" w:rsidP="00143035">
      <w:pPr>
        <w:jc w:val="right"/>
      </w:pPr>
      <w:r>
        <w:t>Заместитель директора Департамента</w:t>
      </w:r>
    </w:p>
    <w:p w:rsidR="00143035" w:rsidRDefault="00143035" w:rsidP="00143035">
      <w:pPr>
        <w:jc w:val="right"/>
      </w:pPr>
      <w:r>
        <w:t>И.Ю.КУСТ</w:t>
      </w:r>
    </w:p>
    <w:p w:rsidR="00143035" w:rsidRDefault="00143035" w:rsidP="00143035">
      <w:r>
        <w:t>18.05.2020</w:t>
      </w:r>
    </w:p>
    <w:p w:rsidR="00143035" w:rsidRDefault="00143035" w:rsidP="00143035">
      <w:r>
        <w:t> </w:t>
      </w:r>
    </w:p>
    <w:p w:rsidR="00143035" w:rsidRDefault="00143035" w:rsidP="00143035"/>
    <w:p w:rsidR="00143035" w:rsidRDefault="00143035"/>
    <w:sectPr w:rsidR="0014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35"/>
    <w:rsid w:val="001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86F5C-D8FA-4786-ADE5-C2EED7E3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035"/>
    <w:rPr>
      <w:color w:val="0000FF"/>
      <w:u w:val="single"/>
    </w:rPr>
  </w:style>
  <w:style w:type="character" w:customStyle="1" w:styleId="blk">
    <w:name w:val="blk"/>
    <w:basedOn w:val="a0"/>
    <w:rsid w:val="0014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2021-12-09T12:34:00Z</dcterms:created>
  <dcterms:modified xsi:type="dcterms:W3CDTF">2021-12-09T12:38:00Z</dcterms:modified>
</cp:coreProperties>
</file>