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B9" w:rsidRDefault="00BB50B9" w:rsidP="00BB50B9"/>
    <w:p w:rsidR="00BB50B9" w:rsidRDefault="00BB50B9" w:rsidP="00BB50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50B9" w:rsidRDefault="00BB50B9" w:rsidP="00BB50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B50B9" w:rsidRDefault="00BB50B9" w:rsidP="00BB50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50B9" w:rsidRDefault="00BB50B9" w:rsidP="00BB50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24-05-07/5468</w:t>
      </w:r>
    </w:p>
    <w:p w:rsidR="00BB50B9" w:rsidRDefault="00BB50B9" w:rsidP="00BB50B9">
      <w:pPr>
        <w:rPr>
          <w:rFonts w:ascii="Times New Roman" w:hAnsi="Times New Roman" w:cs="Times New Roman"/>
        </w:rPr>
      </w:pPr>
      <w:r>
        <w:t> </w:t>
      </w:r>
    </w:p>
    <w:p w:rsidR="00BB50B9" w:rsidRDefault="00BB50B9" w:rsidP="00BB50B9">
      <w:pPr>
        <w:jc w:val="both"/>
      </w:pP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подтверждения участником закупки соответствия дополнительным требованиям, в рамках компетенции сообщает следующее.</w:t>
      </w:r>
    </w:p>
    <w:p w:rsidR="00BB50B9" w:rsidRDefault="00BB50B9" w:rsidP="00BB50B9">
      <w:pPr>
        <w:jc w:val="both"/>
      </w:pPr>
      <w:r>
        <w:t>Примечание.</w:t>
      </w:r>
    </w:p>
    <w:p w:rsidR="00BB50B9" w:rsidRDefault="00BB50B9" w:rsidP="00BB50B9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BB50B9" w:rsidRDefault="00BB50B9" w:rsidP="00BB50B9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B50B9" w:rsidRDefault="00BB50B9" w:rsidP="00BB50B9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B50B9" w:rsidRDefault="00BB50B9" w:rsidP="00BB50B9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B50B9" w:rsidRDefault="00BB50B9" w:rsidP="00BB50B9">
      <w:pPr>
        <w:jc w:val="both"/>
      </w:pPr>
      <w:r>
        <w:t>Вместе с тем Департамент сообщает следующее.</w:t>
      </w:r>
    </w:p>
    <w:p w:rsidR="00BB50B9" w:rsidRDefault="00BB50B9" w:rsidP="00BB50B9">
      <w:pPr>
        <w:jc w:val="both"/>
      </w:pPr>
      <w: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BB50B9" w:rsidRDefault="00BB50B9" w:rsidP="00BB50B9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BB50B9" w:rsidRDefault="00BB50B9" w:rsidP="00BB50B9">
      <w:pPr>
        <w:jc w:val="both"/>
      </w:pPr>
      <w:r>
        <w:t xml:space="preserve">Пунктами 2 - 2(3)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линейного объекта, на выполнение работ по строительству некапитального строения, сооружения (строений, </w:t>
      </w:r>
      <w:r>
        <w:lastRenderedPageBreak/>
        <w:t>сооружений), благоустройству территории, на выполнение работ по ремонту, содержанию автомобильных дорог, в случаях если начальная (максимальная) цена контракта (цена лота) превышает 10 млн рублей, а также перечень документов, подтверждающих соответствие участников закупки установленным дополнительным требованиям.</w:t>
      </w:r>
    </w:p>
    <w:p w:rsidR="00BB50B9" w:rsidRDefault="00BB50B9" w:rsidP="00BB50B9">
      <w:pPr>
        <w:jc w:val="both"/>
      </w:pPr>
      <w:r>
        <w:t>В соответствии с положениями указанных пунктов Приложения № 1 к Постановлению № 99 предусмотрено, что в зависимости от предмета закупки в целях подтверждения соответствия дополнительным требованиям участником закупки может быть представлена как копия исполненного контракта или договора, заключенного по результатам осуществления закупок товаров, работ, услуг в соответствии с Законом № 44-ФЗ или Федеральным законом от 18.07.2011 № 223-ФЗ "О закупках товаров, работ, услуг отдельными видами юридических лиц", так и копия исполненного договора, заключенного в соответствии с гражданским законодательством Российской Федерации.</w:t>
      </w:r>
    </w:p>
    <w:p w:rsidR="00BB50B9" w:rsidRDefault="00BB50B9" w:rsidP="00BB50B9">
      <w:pPr>
        <w:jc w:val="both"/>
      </w:pPr>
      <w:r>
        <w:t>Таким образом, рассматривая вопрос об установлении требований к участникам закупки, заказчик должен руководствоваться действующим законодательством Российской Федерации и исходить из сформированного объекта закупки.</w:t>
      </w:r>
    </w:p>
    <w:p w:rsidR="00BB50B9" w:rsidRDefault="00BB50B9" w:rsidP="00BB50B9">
      <w:pPr>
        <w:jc w:val="both"/>
      </w:pPr>
      <w:r>
        <w:t>При этом с целью подтверждения соответствия участника закупки дополнительному требованию в соответствии с положениями Постановления № 99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</w:t>
      </w:r>
    </w:p>
    <w:p w:rsidR="00BB50B9" w:rsidRDefault="00BB50B9" w:rsidP="00BB50B9">
      <w:pPr>
        <w:jc w:val="both"/>
      </w:pPr>
      <w:r>
        <w:t>Дополнительно обращаем внимание, что вопросы в сферах градостроительной и дорожной деятельности к полномочиям Минфина России не отнесены. </w:t>
      </w:r>
    </w:p>
    <w:p w:rsidR="00BB50B9" w:rsidRDefault="00BB50B9" w:rsidP="00BB50B9">
      <w:pPr>
        <w:jc w:val="right"/>
      </w:pPr>
      <w:r>
        <w:t>Заместитель директора Департамента</w:t>
      </w:r>
    </w:p>
    <w:p w:rsidR="00BB50B9" w:rsidRDefault="00BB50B9" w:rsidP="00BB50B9">
      <w:pPr>
        <w:jc w:val="right"/>
      </w:pPr>
      <w:r>
        <w:t>И.Ю.КУСТ</w:t>
      </w:r>
    </w:p>
    <w:p w:rsidR="00BB50B9" w:rsidRDefault="00BB50B9" w:rsidP="00BB50B9">
      <w:r>
        <w:t>30.01.2020</w:t>
      </w: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B9"/>
    <w:rsid w:val="00794599"/>
    <w:rsid w:val="00B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64967-08E3-4A93-BD29-85355E4E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0B9"/>
    <w:rPr>
      <w:color w:val="0000FF"/>
      <w:u w:val="single"/>
    </w:rPr>
  </w:style>
  <w:style w:type="paragraph" w:customStyle="1" w:styleId="search-resultstext">
    <w:name w:val="search-results__text"/>
    <w:basedOn w:val="a"/>
    <w:rsid w:val="00BB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B50B9"/>
  </w:style>
  <w:style w:type="character" w:customStyle="1" w:styleId="b">
    <w:name w:val="b"/>
    <w:basedOn w:val="a0"/>
    <w:rsid w:val="00BB50B9"/>
  </w:style>
  <w:style w:type="paragraph" w:customStyle="1" w:styleId="search-resultslink-inherit">
    <w:name w:val="search-results__link-inherit"/>
    <w:basedOn w:val="a"/>
    <w:rsid w:val="00BB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2021-12-17T10:08:00Z</dcterms:created>
  <dcterms:modified xsi:type="dcterms:W3CDTF">2021-12-17T10:11:00Z</dcterms:modified>
</cp:coreProperties>
</file>