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6F" w:rsidRDefault="007A326F" w:rsidP="007A32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A326F" w:rsidRDefault="007A326F" w:rsidP="007A32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A326F" w:rsidRDefault="007A326F" w:rsidP="007A32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A326F" w:rsidRDefault="007A326F" w:rsidP="007A32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24-03-06/63771</w:t>
      </w:r>
    </w:p>
    <w:p w:rsidR="007A326F" w:rsidRDefault="007A326F" w:rsidP="007A326F">
      <w:pPr>
        <w:rPr>
          <w:rFonts w:ascii="Times New Roman" w:hAnsi="Times New Roman" w:cs="Times New Roman"/>
        </w:rPr>
      </w:pPr>
      <w:r>
        <w:t> </w:t>
      </w:r>
    </w:p>
    <w:p w:rsidR="007A326F" w:rsidRDefault="007A326F" w:rsidP="007A326F">
      <w:pPr>
        <w:jc w:val="both"/>
      </w:pPr>
      <w:bookmarkStart w:id="0" w:name="_GoBack"/>
      <w:r>
        <w:t xml:space="preserve">Департамент бюджетной политики в сфере контрактной системы Минфина России (далее - Департамент), рассмотрев обращение ПАО по вопросам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нужд", а также Федерального закона от 18 июля 2011 г. № 223-ФЗ "О закупках товаров, работ, услуг отдельными видами юридических лиц" (далее - Закон № 223-ФЗ) в части изменения сроков исполнения контракта (договора)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 рамках своей компетенции сообщает следующее.</w:t>
      </w:r>
    </w:p>
    <w:p w:rsidR="007A326F" w:rsidRDefault="007A326F" w:rsidP="007A326F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A326F" w:rsidRDefault="007A326F" w:rsidP="007A326F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A326F" w:rsidRDefault="007A326F" w:rsidP="007A326F">
      <w:pPr>
        <w:jc w:val="both"/>
      </w:pPr>
      <w:r>
        <w:t>Также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7A326F" w:rsidRDefault="007A326F" w:rsidP="007A326F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7A326F" w:rsidRDefault="007A326F" w:rsidP="007A326F">
      <w:pPr>
        <w:jc w:val="both"/>
      </w:pPr>
      <w:r>
        <w:t xml:space="preserve">Вместе с тем считаем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7A326F" w:rsidRDefault="007A326F" w:rsidP="007A326F">
      <w:pPr>
        <w:jc w:val="both"/>
      </w:pPr>
      <w:r>
        <w:t xml:space="preserve"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</w:t>
      </w:r>
      <w:r>
        <w:lastRenderedPageBreak/>
        <w:t>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7A326F" w:rsidRDefault="007A326F" w:rsidP="007A326F">
      <w:pPr>
        <w:jc w:val="both"/>
      </w:pPr>
      <w:r>
        <w:t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7A326F" w:rsidRDefault="007A326F" w:rsidP="007A326F">
      <w:pPr>
        <w:jc w:val="both"/>
      </w:pPr>
      <w:r>
        <w:t xml:space="preserve">Таким образом, согласно части 65 статьи 112 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контракты в части срока исполнения,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7A326F" w:rsidRDefault="007A326F" w:rsidP="007A326F">
      <w:pPr>
        <w:jc w:val="both"/>
      </w:pPr>
      <w:r>
        <w:t>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7A326F" w:rsidRDefault="007A326F" w:rsidP="007A326F">
      <w:pPr>
        <w:jc w:val="both"/>
      </w:pPr>
      <w:r>
        <w:t xml:space="preserve">Кроме того, частью 42.1 статьи 112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</w:t>
      </w:r>
    </w:p>
    <w:p w:rsidR="007A326F" w:rsidRDefault="007A326F" w:rsidP="007A326F">
      <w:pPr>
        <w:jc w:val="both"/>
      </w:pPr>
      <w:r>
        <w:t xml:space="preserve">В реализацию указанной нормы Минфином России обеспечено принятие постановления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7A326F" w:rsidRDefault="007A326F" w:rsidP="007A326F">
      <w:pPr>
        <w:jc w:val="both"/>
      </w:pPr>
      <w:r>
        <w:t>В соответствии с частью 1 статьи 2 Закона № 223-ФЗ при закупке товаров, работ, услуг заказчики руководствуются Конституцией Российской Федерации, ГК РФ,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№ 223-ФЗ правовыми актами, регламентирующими правила закупки.</w:t>
      </w:r>
    </w:p>
    <w:p w:rsidR="007A326F" w:rsidRDefault="007A326F" w:rsidP="007A326F">
      <w:pPr>
        <w:jc w:val="both"/>
      </w:pPr>
      <w:r>
        <w:t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№ 223-ФЗ положения о закупке.</w:t>
      </w:r>
    </w:p>
    <w:p w:rsidR="007A326F" w:rsidRDefault="007A326F" w:rsidP="007A326F">
      <w:pPr>
        <w:jc w:val="both"/>
      </w:pPr>
      <w:r>
        <w:lastRenderedPageBreak/>
        <w:t>Законом № 223-ФЗ не регламентирован порядок исполнения, а также расторжения договоров.</w:t>
      </w:r>
    </w:p>
    <w:p w:rsidR="007A326F" w:rsidRDefault="007A326F" w:rsidP="007A326F">
      <w:pPr>
        <w:jc w:val="both"/>
      </w:pPr>
      <w:r>
        <w:t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расторжения.</w:t>
      </w:r>
    </w:p>
    <w:p w:rsidR="007A326F" w:rsidRDefault="007A326F" w:rsidP="007A326F">
      <w:pPr>
        <w:jc w:val="both"/>
      </w:pPr>
      <w:r>
        <w:t>Учитывая изложенное, условия и порядок изменения условий контракта в ходе его исполнения устанавливаются заказчиком в положении о закупке самостоятельно в соответствии с требованиями гражданского законодательства, Закона № 223-ФЗ.</w:t>
      </w:r>
    </w:p>
    <w:p w:rsidR="007A326F" w:rsidRDefault="007A326F" w:rsidP="007A326F">
      <w:pPr>
        <w:jc w:val="both"/>
      </w:pPr>
      <w:r>
        <w:t>Департамент отмечает, что Правительством Российской Федерации в адрес акционерных обществ, включенных в специальный перечень, утвержденный распоряжением Правительства Российской Федерации от 23 января 2003 г. № 91-р, направлены директивы, предусматривающие:</w:t>
      </w:r>
    </w:p>
    <w:p w:rsidR="007A326F" w:rsidRDefault="007A326F" w:rsidP="007A326F">
      <w:pPr>
        <w:jc w:val="both"/>
      </w:pPr>
      <w:r>
        <w:t xml:space="preserve">1) неприменение в 2020 г. штрафных санкций в связи с нарушением поставщиком (подрядчиком, исполнителем) обязательств, предусмотренных договором,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7A326F" w:rsidRDefault="007A326F" w:rsidP="007A326F">
      <w:pPr>
        <w:jc w:val="both"/>
      </w:pPr>
      <w:r>
        <w:t xml:space="preserve">2) возможность в 2020 г. изменения в том числе срока исполнения договора,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независящие от сторон договора обстоятельства, влекущие невозможность его исполнения.</w:t>
      </w:r>
    </w:p>
    <w:p w:rsidR="007A326F" w:rsidRDefault="007A326F" w:rsidP="007A326F">
      <w:pPr>
        <w:jc w:val="both"/>
      </w:pPr>
      <w:r>
        <w:t>Указанные положения позволяют в 2020 году принять меры (в случае их необходимости) с целью предоставления сторонам по контракту (договору) возможности изменить существенные условия контракта (договора), если при исполнении такого контракта (договора) возникли независящие от сторон контракта (договора) обстоятельства, влекущие невозможность его исполнения.</w:t>
      </w:r>
    </w:p>
    <w:p w:rsidR="007A326F" w:rsidRDefault="007A326F" w:rsidP="007A326F">
      <w:pPr>
        <w:jc w:val="both"/>
      </w:pPr>
      <w:r>
        <w:t xml:space="preserve">Таким образом, в настоящее время законодательством о закупках предусмотрены меры, позволяющие минимизировать риски срыва исполнения контрактов (договоров)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а также наступления негативных последствий для поставщиков (подрядчиков, исполнителей). </w:t>
      </w:r>
    </w:p>
    <w:bookmarkEnd w:id="0"/>
    <w:p w:rsidR="007A326F" w:rsidRDefault="007A326F" w:rsidP="007A326F">
      <w:pPr>
        <w:jc w:val="right"/>
      </w:pPr>
      <w:r>
        <w:t>Заместитель директора Департамента</w:t>
      </w:r>
    </w:p>
    <w:p w:rsidR="007A326F" w:rsidRDefault="007A326F" w:rsidP="007A326F">
      <w:pPr>
        <w:jc w:val="right"/>
      </w:pPr>
      <w:r>
        <w:t>Д.А.ГОТОВЦЕВ</w:t>
      </w:r>
    </w:p>
    <w:p w:rsidR="007A326F" w:rsidRDefault="007A326F" w:rsidP="007A326F">
      <w:r>
        <w:t>22.07.2020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6F"/>
    <w:rsid w:val="00435320"/>
    <w:rsid w:val="007A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49BB6-AC64-459B-B793-9CDE6B8F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26F"/>
    <w:rPr>
      <w:color w:val="0000FF"/>
      <w:u w:val="single"/>
    </w:rPr>
  </w:style>
  <w:style w:type="character" w:customStyle="1" w:styleId="blk">
    <w:name w:val="blk"/>
    <w:basedOn w:val="a0"/>
    <w:rsid w:val="007A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2021-12-21T11:11:00Z</dcterms:created>
  <dcterms:modified xsi:type="dcterms:W3CDTF">2021-12-21T11:14:00Z</dcterms:modified>
</cp:coreProperties>
</file>