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26" w:rsidRDefault="004C6426" w:rsidP="004C6426">
      <w:pPr>
        <w:jc w:val="center"/>
        <w:rPr>
          <w:rFonts w:ascii="Arial" w:hAnsi="Arial" w:cs="Arial"/>
          <w:b/>
          <w:bCs/>
        </w:rPr>
      </w:pPr>
      <w:r>
        <w:rPr>
          <w:rFonts w:ascii="Arial" w:hAnsi="Arial" w:cs="Arial"/>
          <w:b/>
          <w:bCs/>
        </w:rPr>
        <w:t>МИНИСТЕРСТВО ФИНАНСОВ РОССИЙСКОЙ ФЕДЕРАЦИИ</w:t>
      </w:r>
    </w:p>
    <w:p w:rsidR="004C6426" w:rsidRDefault="004C6426" w:rsidP="004C6426">
      <w:pPr>
        <w:jc w:val="center"/>
        <w:rPr>
          <w:rFonts w:ascii="Arial" w:hAnsi="Arial" w:cs="Arial"/>
          <w:b/>
          <w:bCs/>
        </w:rPr>
      </w:pPr>
      <w:r>
        <w:rPr>
          <w:rFonts w:ascii="Arial" w:hAnsi="Arial" w:cs="Arial"/>
          <w:b/>
          <w:bCs/>
        </w:rPr>
        <w:t> </w:t>
      </w:r>
    </w:p>
    <w:p w:rsidR="004C6426" w:rsidRDefault="004C6426" w:rsidP="004C6426">
      <w:pPr>
        <w:jc w:val="center"/>
        <w:rPr>
          <w:rFonts w:ascii="Arial" w:hAnsi="Arial" w:cs="Arial"/>
          <w:b/>
          <w:bCs/>
        </w:rPr>
      </w:pPr>
      <w:r>
        <w:rPr>
          <w:rFonts w:ascii="Arial" w:hAnsi="Arial" w:cs="Arial"/>
          <w:b/>
          <w:bCs/>
        </w:rPr>
        <w:t>ПИСЬМО</w:t>
      </w:r>
    </w:p>
    <w:p w:rsidR="004C6426" w:rsidRDefault="004C6426" w:rsidP="004C6426">
      <w:pPr>
        <w:jc w:val="center"/>
        <w:rPr>
          <w:rFonts w:ascii="Arial" w:hAnsi="Arial" w:cs="Arial"/>
          <w:b/>
          <w:bCs/>
        </w:rPr>
      </w:pPr>
      <w:r>
        <w:rPr>
          <w:rFonts w:ascii="Arial" w:hAnsi="Arial" w:cs="Arial"/>
          <w:b/>
          <w:bCs/>
        </w:rPr>
        <w:t>от 20 июля 2020 г. № 24-02-08/63342</w:t>
      </w:r>
    </w:p>
    <w:p w:rsidR="004C6426" w:rsidRDefault="004C6426" w:rsidP="004C6426">
      <w:pPr>
        <w:rPr>
          <w:rFonts w:ascii="Times New Roman" w:hAnsi="Times New Roman" w:cs="Times New Roman"/>
        </w:rPr>
      </w:pPr>
      <w:r>
        <w:t> </w:t>
      </w:r>
    </w:p>
    <w:p w:rsidR="004C6426" w:rsidRDefault="004C6426" w:rsidP="004C6426">
      <w:pPr>
        <w:jc w:val="both"/>
      </w:pPr>
      <w:bookmarkStart w:id="0" w:name="_GoBack"/>
      <w:r>
        <w:t>Департамент бюджетной политики в сфере контрактной системы Минфина России (далее - Департамент), рассмотрев обращение ООО от 15.06.2020 по вопросу об установлении требований к участникам закупки о наличии лицензии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рамках компетенции сообщает следующее.</w:t>
      </w:r>
    </w:p>
    <w:p w:rsidR="004C6426" w:rsidRDefault="004C6426" w:rsidP="004C6426">
      <w:pPr>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4C6426" w:rsidRDefault="004C6426" w:rsidP="004C6426">
      <w:pPr>
        <w:jc w:val="both"/>
      </w:pPr>
      <w:r>
        <w:t>Вместе с тем Департамент считает возможным по изложенным в Обращении вопросам сообщить следующее.</w:t>
      </w:r>
    </w:p>
    <w:p w:rsidR="004C6426" w:rsidRDefault="004C6426" w:rsidP="004C6426">
      <w:pPr>
        <w:jc w:val="both"/>
      </w:pPr>
      <w:r>
        <w:t>В соответствии с пунктом 1 части 1 статьи 31 Закона о контрактной системе при осуществлении закупки заказчик устанавливает единые требования к участникам закупки, в том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4C6426" w:rsidRDefault="004C6426" w:rsidP="004C6426">
      <w:pPr>
        <w:jc w:val="both"/>
      </w:pPr>
      <w:r>
        <w:t>При этом согласно части 6 статьи 31 Закона о контрактной системе заказчики не вправе устанавливать требования к участникам закупок в нарушение требований Закона о контрактной системе.</w:t>
      </w:r>
    </w:p>
    <w:p w:rsidR="004C6426" w:rsidRDefault="004C6426" w:rsidP="004C6426">
      <w:pPr>
        <w:jc w:val="both"/>
      </w:pPr>
      <w:r>
        <w:t>Таким образом, в случае если в силу законодательства Российской Федерации к лицам, осуществляющим поставку товара, выполнение работы, оказание услуги, являющихся объектом закупки, предъявляются определенные требования, то заказчик обязан установить указанные требования в документации о закупке.</w:t>
      </w:r>
    </w:p>
    <w:p w:rsidR="004C6426" w:rsidRDefault="004C6426" w:rsidP="004C6426">
      <w:pPr>
        <w:jc w:val="both"/>
      </w:pPr>
      <w:r>
        <w:t>Согласно законодательству Российской Федерации о лицензировании ряд работ или услуг могут выполняться исключительно лицами, обладающими соответствующей лицензией.</w:t>
      </w:r>
    </w:p>
    <w:p w:rsidR="004C6426" w:rsidRDefault="004C6426" w:rsidP="004C6426">
      <w:pPr>
        <w:jc w:val="both"/>
      </w:pPr>
      <w:r>
        <w:t>Таким образом, в случае если предметом закупки является поставка товара, выполнение работы или оказание услуги, для осуществления которых необходима соответствующая лицензия, свидетельство или иной документ в силу положений законодательства Российской Федерации, заказчик обязан установить требование к участникам закупки о наличии соответствующего документа.</w:t>
      </w:r>
    </w:p>
    <w:p w:rsidR="004C6426" w:rsidRDefault="004C6426" w:rsidP="004C6426">
      <w:pPr>
        <w:jc w:val="both"/>
      </w:pPr>
      <w:r>
        <w:t>Если законодательством Российской Федерации не предусмотрено обязательного наличия у лица, выполняющего работы или оказывающего услуги, лицензии, свидетельства или иного документа, то заказчик не вправе требовать наличия такого документа у участника закупки.</w:t>
      </w:r>
    </w:p>
    <w:p w:rsidR="004C6426" w:rsidRDefault="004C6426" w:rsidP="004C6426">
      <w:pPr>
        <w:jc w:val="both"/>
      </w:pPr>
      <w:r>
        <w:lastRenderedPageBreak/>
        <w:t>В случае если работы, требующие наличия лицензии, не являются самостоятельным объектом закупки, а лишь входят в состав работ, являющихся объектом закупки, то установление требования к участникам закупки о наличии соответствующей лицензии не соответствует требованиям Закона о контрактной системе. При исполнении контракта подрядчик может привлечь к их выполнению субподрядчика, имеющего соответствующую лицензию.</w:t>
      </w:r>
    </w:p>
    <w:p w:rsidR="004C6426" w:rsidRDefault="004C6426" w:rsidP="004C6426">
      <w:pPr>
        <w:jc w:val="both"/>
      </w:pPr>
      <w:r>
        <w:t>При этом заказчик вправе установить в контракте требование о наличии указанной лицензии у исполнителей, которые будут осуществлять такие работы в качестве субподрядчиков после заключения государственного контракта.</w:t>
      </w:r>
    </w:p>
    <w:p w:rsidR="004C6426" w:rsidRDefault="004C6426" w:rsidP="004C6426">
      <w:pPr>
        <w:jc w:val="both"/>
      </w:pPr>
      <w:r>
        <w:t>Департамент обращает внимание, что в случае если в один объект закупки включены работы (услуги), для выполнения которых требуется наличие соответствующей лицензии, а также работы (услуги), для выполнения которых такая лицензия не требуется, то установление заказчиком требования к участникам закупки о наличии соответствующей лицензии может ограничивать количество участников закупки и не соответствовать части 6 статьи 31 Закона о контрактной системе.</w:t>
      </w:r>
    </w:p>
    <w:p w:rsidR="004C6426" w:rsidRDefault="004C6426" w:rsidP="004C6426">
      <w:pPr>
        <w:jc w:val="both"/>
      </w:pPr>
      <w:r>
        <w:t>Вместе с тем Департамент сообщает, что по вопросам в сфере лицензирования деятельности в области монтажа, технического обслуживания и ремонта первичных средств пожаротушения заявитель вправе при необходимости обратиться в МЧС России.</w:t>
      </w:r>
    </w:p>
    <w:p w:rsidR="004C6426" w:rsidRDefault="004C6426" w:rsidP="004C6426">
      <w:pPr>
        <w:jc w:val="both"/>
      </w:pPr>
      <w:r>
        <w:t>Дополнительно Департамент обращает внимание, что вопрос о наличии либо об отсутствии признаков нарушения Закона о контрактной системе рассматривается органом исполнительной власти, уполномоченным на осуществление контроля (надзора) в сфере государственного оборонного заказа и в сфере закупок товаров, работ, услуг для обеспечения государственных и муниципальных нужд, а также согласования применения закрытых способов определения поставщиков (подрядчиков, исполнителей), в каждом конкретном случае исходя из документации о закупке и всех обстоятельств дела.</w:t>
      </w:r>
    </w:p>
    <w:p w:rsidR="004C6426" w:rsidRDefault="004C6426" w:rsidP="004C6426">
      <w:pPr>
        <w:jc w:val="both"/>
      </w:pPr>
      <w:r>
        <w:t>При этом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w:t>
      </w:r>
    </w:p>
    <w:p w:rsidR="004C6426" w:rsidRDefault="004C6426" w:rsidP="004C6426">
      <w:pPr>
        <w:jc w:val="both"/>
      </w:pPr>
      <w:r>
        <w:t>Департамент обращает внимание,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предусмотренном Законом о контрактной системе, или в судебном порядке. </w:t>
      </w:r>
    </w:p>
    <w:bookmarkEnd w:id="0"/>
    <w:p w:rsidR="004C6426" w:rsidRDefault="004C6426" w:rsidP="004C6426">
      <w:pPr>
        <w:jc w:val="right"/>
      </w:pPr>
      <w:r>
        <w:t>Заместитель директора Департамента</w:t>
      </w:r>
    </w:p>
    <w:p w:rsidR="004C6426" w:rsidRDefault="004C6426" w:rsidP="004C6426">
      <w:pPr>
        <w:jc w:val="right"/>
      </w:pPr>
      <w:r>
        <w:t>И.Ю.КУСТ</w:t>
      </w:r>
    </w:p>
    <w:p w:rsidR="004C6426" w:rsidRDefault="004C6426" w:rsidP="004C6426">
      <w:r>
        <w:t>20.07.2020</w:t>
      </w:r>
    </w:p>
    <w:p w:rsidR="004C6426" w:rsidRDefault="004C6426" w:rsidP="004C6426">
      <w:r>
        <w:t> </w:t>
      </w:r>
    </w:p>
    <w:p w:rsidR="00147C9C" w:rsidRDefault="00147C9C"/>
    <w:sectPr w:rsidR="00147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26"/>
    <w:rsid w:val="00147C9C"/>
    <w:rsid w:val="004C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12D53-6929-46D2-BF4C-C1881418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6426"/>
    <w:rPr>
      <w:color w:val="0000FF"/>
      <w:u w:val="single"/>
    </w:rPr>
  </w:style>
  <w:style w:type="character" w:customStyle="1" w:styleId="blk">
    <w:name w:val="blk"/>
    <w:basedOn w:val="a0"/>
    <w:rsid w:val="004C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847</Words>
  <Characters>4832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2021-12-30T10:11:00Z</dcterms:created>
  <dcterms:modified xsi:type="dcterms:W3CDTF">2021-12-30T10:15:00Z</dcterms:modified>
</cp:coreProperties>
</file>