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71" w:rsidRDefault="00AE5271" w:rsidP="00AE5271"/>
    <w:p w:rsidR="00AE5271" w:rsidRDefault="00AE5271" w:rsidP="00AE52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E5271" w:rsidRDefault="00AE5271" w:rsidP="00AE52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E5271" w:rsidRDefault="00AE5271" w:rsidP="00AE52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E5271" w:rsidRDefault="00AE5271" w:rsidP="00AE52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24-03-08/63423</w:t>
      </w:r>
    </w:p>
    <w:p w:rsidR="00AE5271" w:rsidRDefault="00AE5271" w:rsidP="00AE5271">
      <w:pPr>
        <w:rPr>
          <w:rFonts w:ascii="Times New Roman" w:hAnsi="Times New Roman" w:cs="Times New Roman"/>
        </w:rPr>
      </w:pPr>
      <w:r>
        <w:t> </w:t>
      </w:r>
    </w:p>
    <w:p w:rsidR="00AE5271" w:rsidRDefault="00AE5271" w:rsidP="00AE5271"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расторжения контракта, в рамках своей компетенции сообщает следующее.</w:t>
      </w:r>
    </w:p>
    <w:p w:rsidR="00AE5271" w:rsidRDefault="00AE5271" w:rsidP="00AE5271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E5271" w:rsidRDefault="00AE5271" w:rsidP="00AE5271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E5271" w:rsidRDefault="00AE5271" w:rsidP="00AE5271"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AE5271" w:rsidRDefault="00AE5271" w:rsidP="00AE5271">
      <w:r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со статьей 96 Закона № 44-ФЗ требования обеспечения гарантийных обязательств.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AE5271" w:rsidRDefault="00AE5271" w:rsidP="00AE5271"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контрактом.</w:t>
      </w:r>
    </w:p>
    <w:p w:rsidR="00AE5271" w:rsidRDefault="00AE5271" w:rsidP="00AE5271">
      <w:r>
        <w:lastRenderedPageBreak/>
        <w:t>Вместе с тем согласно части 4 статьи 34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AE5271" w:rsidRDefault="00AE5271" w:rsidP="00AE5271">
      <w:r>
        <w:t>При этом в соответствии с частью 1 статьи 94 Закона №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при изменении, расторжении контракта в соответствии со статьей 95 Закона №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AE5271" w:rsidRDefault="00AE5271" w:rsidP="00AE5271">
      <w:r>
        <w:t>Частью 8 статьи 95 Закона № 44-ФЗ предусмотрено, что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E5271" w:rsidRDefault="00AE5271" w:rsidP="00AE5271">
      <w:r>
        <w:t>Основаниями для расторжения договоров (контрактов), регулируемых частью 2 статьи 450 и статьей 451 ГК РФ, являются существенное нарушение договора (контракта) и существенное изменение обстоятельств, из которых стороны исходили при заключении договора.</w:t>
      </w:r>
      <w:bookmarkStart w:id="0" w:name="_GoBack"/>
      <w:bookmarkEnd w:id="0"/>
      <w:r>
        <w:t> </w:t>
      </w:r>
    </w:p>
    <w:p w:rsidR="00AE5271" w:rsidRDefault="00AE5271" w:rsidP="00AE5271">
      <w:pPr>
        <w:jc w:val="right"/>
      </w:pPr>
      <w:r>
        <w:t>Заместитель директора Департамента</w:t>
      </w:r>
    </w:p>
    <w:p w:rsidR="00AE5271" w:rsidRDefault="00AE5271" w:rsidP="00AE5271">
      <w:pPr>
        <w:jc w:val="right"/>
      </w:pPr>
      <w:r>
        <w:t>Д.А.ГОТОВЦЕВ</w:t>
      </w:r>
    </w:p>
    <w:p w:rsidR="00AE5271" w:rsidRDefault="00AE5271" w:rsidP="00AE5271">
      <w:r>
        <w:t>21.07.2020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1"/>
    <w:rsid w:val="005065AF"/>
    <w:rsid w:val="006926A9"/>
    <w:rsid w:val="00A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96BE0-F777-41A2-801C-9F816982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271"/>
    <w:rPr>
      <w:color w:val="0000FF"/>
      <w:u w:val="single"/>
    </w:rPr>
  </w:style>
  <w:style w:type="character" w:customStyle="1" w:styleId="blk">
    <w:name w:val="blk"/>
    <w:basedOn w:val="a0"/>
    <w:rsid w:val="00AE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2022-01-19T10:13:00Z</dcterms:created>
  <dcterms:modified xsi:type="dcterms:W3CDTF">2022-01-19T10:13:00Z</dcterms:modified>
</cp:coreProperties>
</file>