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AE1" w:rsidRDefault="00450AE1" w:rsidP="00450AE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450AE1" w:rsidRDefault="00450AE1" w:rsidP="00450AE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450AE1" w:rsidRDefault="00450AE1" w:rsidP="00450AE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450AE1" w:rsidRDefault="00450AE1" w:rsidP="00450AE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28 апреля 2020 г. № 24-02-08/34857 </w:t>
      </w:r>
    </w:p>
    <w:p w:rsidR="00450AE1" w:rsidRDefault="00450AE1" w:rsidP="00450AE1">
      <w:pPr>
        <w:rPr>
          <w:rFonts w:ascii="Times New Roman" w:hAnsi="Times New Roman" w:cs="Times New Roman"/>
        </w:rPr>
      </w:pPr>
      <w:r>
        <w:t xml:space="preserve">  </w:t>
      </w:r>
    </w:p>
    <w:p w:rsidR="00450AE1" w:rsidRDefault="00450AE1" w:rsidP="00450AE1">
      <w:r>
        <w:t xml:space="preserve">Департамент бюджетной политики в сфере контрактной системы Минфина России (далее - Департамент), рассмотрев обращение от 10.04.2020 по вопросу о возможности объединения в одну закупку поставки и услуги по хранению и отпуску лекарственных препаратов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в рамках компетенции сообщает следующее. </w:t>
      </w:r>
    </w:p>
    <w:p w:rsidR="00450AE1" w:rsidRDefault="00450AE1" w:rsidP="00450AE1">
      <w:r>
        <w:t xml:space="preserve"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450AE1" w:rsidRDefault="00450AE1" w:rsidP="00450AE1">
      <w:r>
        <w:t xml:space="preserve">Вместе с тем Департамент считает возможным по изложенным в Обращении вопросам сообщить следующее. </w:t>
      </w:r>
    </w:p>
    <w:p w:rsidR="00450AE1" w:rsidRDefault="00450AE1" w:rsidP="00450AE1">
      <w:r>
        <w:t xml:space="preserve">В соответствии с положениями Закона о контрактной системе заказчик самостоятельно формирует объект закупки, в том числе определяет перечень товаров, работ, услуг, подлежащих поставке, выполнению, оказанию в рамках заключаемого по результатам такой закупки контракта. </w:t>
      </w:r>
    </w:p>
    <w:p w:rsidR="00450AE1" w:rsidRDefault="00450AE1" w:rsidP="00450AE1">
      <w:r>
        <w:t xml:space="preserve">При этом при описании объекта закупки необходимо учитывать положения статьи 33 Закона о контрактной системе, в соответствии с которыми устанавливаемые в документации о закупке требования к товарам, информации, работам, услугам не должны приводить к ограничению количества участников закупки. </w:t>
      </w:r>
    </w:p>
    <w:p w:rsidR="00450AE1" w:rsidRDefault="00450AE1" w:rsidP="00450AE1">
      <w:r>
        <w:t xml:space="preserve">Кроме того, частью 3 статьи 17 Федерального закона от 26.07.2006 № 135-ФЗ "О защите конкуренции" установлен запрет на ограничение конкуренции между участниками торгов, участниками запроса котировок, участниками запроса предложений путем включения в состав лотов товаров, работ, услуг, технологически и функционально не связанных с товарами, работами, услугами, поставки, выполнение, оказание которых являются предметом торгов, запроса котировок, запроса предложений. </w:t>
      </w:r>
    </w:p>
    <w:p w:rsidR="00450AE1" w:rsidRDefault="00450AE1" w:rsidP="00450AE1">
      <w:r>
        <w:t xml:space="preserve">Таким образом, не допускается включать в один объект закупки товары, работы, услуги, не связанные между собой функционально и технологически. </w:t>
      </w:r>
    </w:p>
    <w:p w:rsidR="00450AE1" w:rsidRDefault="00450AE1" w:rsidP="00450AE1">
      <w:r>
        <w:t xml:space="preserve">Департамент обращает внимание, что вопрос соответствия описания объекта закупки положениям Закона о контрактной системе необходимо рассматривать в каждом конкретном случае исходя из описания предмета закупки и требований, содержащихся в документации о закупке. </w:t>
      </w:r>
    </w:p>
    <w:p w:rsidR="00450AE1" w:rsidRDefault="00450AE1" w:rsidP="00450AE1">
      <w:r>
        <w:t xml:space="preserve">При этом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действий участников контрактной системы, совершаемых при </w:t>
      </w:r>
      <w:r>
        <w:lastRenderedPageBreak/>
        <w:t xml:space="preserve">осуществлении закупок, а также осуществлять оценку действий заказчика на предмет их соответствия антимонопольному законодательству. </w:t>
      </w:r>
    </w:p>
    <w:p w:rsidR="00450AE1" w:rsidRDefault="00450AE1" w:rsidP="00450AE1">
      <w:r>
        <w:t>Департамент обращает внимание, что в соответствии с пунктом 1 Положения о Федеральной антимонопольной службе, утвержденного постановлением Правительства Российской Федерации от 30.06.2004 № 331, Федеральная антимонопольная служба является уполномоченным федеральным органом исполнительной власти, осуществляющим функции по контролю за соблюдением антимонопольного законодательства, законодательства в сфере деятельности субъектов естественных монополий, контролю (надзору) в сфере государственного оборонного заказа, в сфере закупок товаров, работ, услуг для обеспечения государственных и муниципальных нужд и в сфере закупок товаров, работ, услуг отдельными видами юридических лиц, а также по согласованию применения закрытых способов определения поставщиков (подрядчиков, исполнителей), в связи с чем вопрос о наличии либо отсутствии признаков нарушения антимонопольного законодательства рассматривается ФАС России.</w:t>
      </w:r>
      <w:bookmarkStart w:id="0" w:name="_GoBack"/>
      <w:bookmarkEnd w:id="0"/>
      <w:r>
        <w:t xml:space="preserve">  </w:t>
      </w:r>
    </w:p>
    <w:p w:rsidR="00450AE1" w:rsidRDefault="00450AE1" w:rsidP="00450AE1">
      <w:pPr>
        <w:jc w:val="right"/>
      </w:pPr>
      <w:r>
        <w:t xml:space="preserve">Заместитель директора Департамента </w:t>
      </w:r>
    </w:p>
    <w:p w:rsidR="00450AE1" w:rsidRDefault="00450AE1" w:rsidP="00450AE1">
      <w:pPr>
        <w:jc w:val="right"/>
      </w:pPr>
      <w:r>
        <w:t xml:space="preserve">И.Ю.КУСТ </w:t>
      </w:r>
    </w:p>
    <w:p w:rsidR="00450AE1" w:rsidRDefault="00450AE1" w:rsidP="00450AE1">
      <w:r>
        <w:t xml:space="preserve">28.04.2020 </w:t>
      </w:r>
    </w:p>
    <w:p w:rsidR="00450AE1" w:rsidRDefault="00450AE1" w:rsidP="00450AE1">
      <w:r>
        <w:t xml:space="preserve">  </w:t>
      </w:r>
    </w:p>
    <w:p w:rsidR="00450AE1" w:rsidRDefault="00450AE1"/>
    <w:sectPr w:rsidR="00450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AE1"/>
    <w:rsid w:val="0045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B072B-0939-44DB-824D-283A5807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0AE1"/>
    <w:rPr>
      <w:color w:val="0000FF"/>
      <w:u w:val="single"/>
    </w:rPr>
  </w:style>
  <w:style w:type="character" w:customStyle="1" w:styleId="blk">
    <w:name w:val="blk"/>
    <w:basedOn w:val="a0"/>
    <w:rsid w:val="00450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2022-02-02T09:18:00Z</dcterms:created>
  <dcterms:modified xsi:type="dcterms:W3CDTF">2022-02-02T09:20:00Z</dcterms:modified>
</cp:coreProperties>
</file>